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bCs w:val="1"/>
          <w:i w:val="1"/>
          <w:iCs w:val="1"/>
          <w:smallCaps w:val="1"/>
          <w:sz w:val="32"/>
          <w:szCs w:val="32"/>
        </w:rPr>
      </w:pPr>
      <w:r w:rsidDel="00000000" w:rsidR="00000000" w:rsidRPr="00000000">
        <w:rPr>
          <w:rtl w:val="0"/>
        </w:rPr>
      </w:r>
    </w:p>
    <w:p w:rsidR="00000000" w:rsidDel="00000000" w:rsidP="00000000" w:rsidRDefault="00000000" w:rsidRPr="00000000" w14:paraId="00000002">
      <w:pPr>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hitelesítő nyilatkozat a benyújtott pályázati adatlap és mellékletek tartalmának valódiságáról és teljeskörűségéről</w:t>
      </w:r>
    </w:p>
    <w:p w:rsidR="00000000" w:rsidDel="00000000" w:rsidP="00000000" w:rsidRDefault="00000000" w:rsidRPr="00000000" w14:paraId="00000003">
      <w:pPr>
        <w:rPr>
          <w:rFonts w:ascii="Avenir" w:cs="Avenir" w:eastAsia="Avenir" w:hAnsi="Avenir"/>
          <w:b w:val="1"/>
          <w:bCs w:val="1"/>
          <w:smallCaps w:val="1"/>
          <w:sz w:val="22"/>
          <w:szCs w:val="22"/>
        </w:rPr>
      </w:pPr>
      <w:r w:rsidDel="00000000" w:rsidR="00000000" w:rsidRPr="00000000">
        <w:rPr>
          <w:rtl w:val="0"/>
        </w:rPr>
      </w:r>
    </w:p>
    <w:p w:rsidR="00000000" w:rsidDel="00000000" w:rsidP="00000000" w:rsidRDefault="00000000" w:rsidRPr="00000000" w14:paraId="00000004">
      <w:pPr>
        <w:jc w:val="both"/>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Figyelem! Jelen nyilatkozatot a pályázathoz szükséges csatolni az alábbi módok valamelyikén. </w:t>
      </w:r>
    </w:p>
    <w:p w:rsidR="00000000" w:rsidDel="00000000" w:rsidP="00000000" w:rsidRDefault="00000000" w:rsidRPr="00000000" w14:paraId="00000005">
      <w:pPr>
        <w:keepNext w:val="0"/>
        <w:keepLines w:val="0"/>
        <w:pageBreakBefore w:val="0"/>
        <w:widowControl w:val="1"/>
        <w:numPr>
          <w:ilvl w:val="0"/>
          <w:numId w:val="2"/>
        </w:numPr>
        <w:spacing w:after="0" w:before="0" w:line="240" w:lineRule="auto"/>
        <w:ind w:left="720" w:right="0" w:hanging="360"/>
        <w:jc w:val="both"/>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sz w:val="22"/>
          <w:szCs w:val="22"/>
          <w:rtl w:val="0"/>
        </w:rPr>
        <w:t xml:space="preserve">törvényes képviselő legalább fokozott biztonságú elektronikus aláírásával (NetLock, e-Szignó) ellátva elektronikusan kell megküldeni VAGY</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spacing w:after="0" w:before="0" w:line="240" w:lineRule="auto"/>
        <w:ind w:left="720" w:right="0" w:hanging="360"/>
        <w:jc w:val="both"/>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tl w:val="0"/>
        </w:rPr>
        <w:t xml:space="preserve">papíralapon, legkésőbb a benyújtási határidő utolsó napján postára adva.</w:t>
      </w:r>
      <w:r w:rsidDel="00000000" w:rsidR="00000000" w:rsidRPr="00000000">
        <w:rPr>
          <w:rFonts w:ascii="Avenir" w:cs="Avenir" w:eastAsia="Avenir" w:hAnsi="Avenir"/>
          <w:b w:val="1"/>
          <w:bCs w:val="1"/>
          <w:sz w:val="22"/>
          <w:szCs w:val="22"/>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Avenir" w:cs="Avenir" w:eastAsia="Avenir" w:hAnsi="Avenir"/>
          <w:b w:val="0"/>
          <w:bCs w:val="0"/>
          <w:i w:val="0"/>
          <w:iCs w:val="0"/>
          <w:smallCaps w:val="0"/>
          <w:strike w:val="0"/>
          <w:color w:val="000000"/>
          <w:sz w:val="26"/>
          <w:szCs w:val="2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6"/>
          <w:szCs w:val="26"/>
          <w:u w:val="none"/>
          <w:shd w:fill="auto" w:val="clear"/>
          <w:vertAlign w:val="baseline"/>
          <w:rtl w:val="0"/>
        </w:rPr>
        <w:t xml:space="preserve">A PÁLYÁZAT FONTOSABB ADATAI</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shd w:fill="auto" w:val="clear"/>
            <w:vAlign w:val="center"/>
          </w:tcPr>
          <w:p w:rsidR="00000000" w:rsidDel="00000000" w:rsidP="00000000" w:rsidRDefault="00000000" w:rsidRPr="00000000" w14:paraId="00000008">
            <w:pPr>
              <w:spacing w:after="120" w:before="120" w:lineRule="auto"/>
              <w:ind w:left="74"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Konzorcium vezető/pályázó szervezet neve:</w:t>
            </w:r>
          </w:p>
        </w:tc>
        <w:tc>
          <w:tcPr>
            <w:shd w:fill="auto" w:val="clear"/>
            <w:vAlign w:val="center"/>
          </w:tcPr>
          <w:p w:rsidR="00000000" w:rsidDel="00000000" w:rsidP="00000000" w:rsidRDefault="00000000" w:rsidRPr="00000000" w14:paraId="00000009">
            <w:pPr>
              <w:spacing w:after="120" w:before="120" w:lineRule="auto"/>
              <w:rPr>
                <w:rFonts w:ascii="Avenir" w:cs="Avenir" w:eastAsia="Avenir" w:hAnsi="Avenir"/>
                <w:b w:val="1"/>
                <w:bCs w:val="1"/>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A">
            <w:pPr>
              <w:spacing w:after="120" w:before="120" w:lineRule="auto"/>
              <w:ind w:left="74"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Konzorcium vezető/pályázó szervezet székhelye:</w:t>
            </w:r>
          </w:p>
        </w:tc>
        <w:tc>
          <w:tcPr>
            <w:shd w:fill="auto" w:val="clear"/>
            <w:vAlign w:val="center"/>
          </w:tcPr>
          <w:p w:rsidR="00000000" w:rsidDel="00000000" w:rsidP="00000000" w:rsidRDefault="00000000" w:rsidRPr="00000000" w14:paraId="0000000B">
            <w:pPr>
              <w:spacing w:after="120" w:before="120" w:lineRule="auto"/>
              <w:rPr>
                <w:rFonts w:ascii="Avenir" w:cs="Avenir" w:eastAsia="Avenir" w:hAnsi="Avenir"/>
                <w:b w:val="1"/>
                <w:bCs w:val="1"/>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C">
            <w:pPr>
              <w:spacing w:after="120" w:before="120" w:lineRule="auto"/>
              <w:ind w:left="74"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Konzorcium vezető/pályázó szervezet hivatalos képviselőjének neve:</w:t>
            </w:r>
          </w:p>
        </w:tc>
        <w:tc>
          <w:tcPr>
            <w:shd w:fill="auto" w:val="clear"/>
            <w:vAlign w:val="center"/>
          </w:tcPr>
          <w:p w:rsidR="00000000" w:rsidDel="00000000" w:rsidP="00000000" w:rsidRDefault="00000000" w:rsidRPr="00000000" w14:paraId="0000000D">
            <w:pPr>
              <w:spacing w:after="120" w:before="120" w:lineRule="auto"/>
              <w:rPr>
                <w:rFonts w:ascii="Avenir" w:cs="Avenir" w:eastAsia="Avenir" w:hAnsi="Avenir"/>
                <w:b w:val="1"/>
                <w:bCs w:val="1"/>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E">
            <w:pPr>
              <w:spacing w:after="120" w:before="120" w:lineRule="auto"/>
              <w:ind w:left="74" w:firstLine="0"/>
              <w:rPr>
                <w:rFonts w:ascii="Avenir" w:cs="Avenir" w:eastAsia="Avenir" w:hAnsi="Avenir"/>
                <w:sz w:val="22"/>
                <w:szCs w:val="22"/>
              </w:rPr>
            </w:pPr>
            <w:r w:rsidDel="00000000" w:rsidR="00000000" w:rsidRPr="00000000">
              <w:rPr>
                <w:rFonts w:ascii="Avenir" w:cs="Avenir" w:eastAsia="Avenir" w:hAnsi="Avenir"/>
                <w:sz w:val="22"/>
                <w:szCs w:val="22"/>
                <w:u w:val="single"/>
                <w:rtl w:val="0"/>
              </w:rPr>
              <w:t xml:space="preserve">Ha konzorciumban nyújtják be a pályázatot</w:t>
            </w:r>
            <w:r w:rsidDel="00000000" w:rsidR="00000000" w:rsidRPr="00000000">
              <w:rPr>
                <w:rFonts w:ascii="Avenir" w:cs="Avenir" w:eastAsia="Avenir" w:hAnsi="Avenir"/>
                <w:sz w:val="22"/>
                <w:szCs w:val="22"/>
                <w:rtl w:val="0"/>
              </w:rPr>
              <w:t xml:space="preserve">, akkor a konzorciumban résztvevő további szervezet(ek) neve, székhelye és a szervezet(ek) képviselőjének a neve:</w:t>
            </w:r>
          </w:p>
        </w:tc>
        <w:tc>
          <w:tcPr>
            <w:shd w:fill="auto" w:val="clear"/>
            <w:vAlign w:val="center"/>
          </w:tcPr>
          <w:p w:rsidR="00000000" w:rsidDel="00000000" w:rsidP="00000000" w:rsidRDefault="00000000" w:rsidRPr="00000000" w14:paraId="0000000F">
            <w:pPr>
              <w:spacing w:after="120" w:before="120" w:lineRule="auto"/>
              <w:rPr>
                <w:rFonts w:ascii="Avenir" w:cs="Avenir" w:eastAsia="Avenir" w:hAnsi="Avenir"/>
                <w:b w:val="1"/>
                <w:bCs w:val="1"/>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0">
            <w:pPr>
              <w:spacing w:after="120" w:before="120" w:lineRule="auto"/>
              <w:ind w:left="74" w:firstLine="0"/>
              <w:rPr>
                <w:rFonts w:ascii="Avenir" w:cs="Avenir" w:eastAsia="Avenir" w:hAnsi="Avenir"/>
                <w:sz w:val="22"/>
                <w:szCs w:val="22"/>
              </w:rPr>
            </w:pPr>
            <w:r w:rsidDel="00000000" w:rsidR="00000000" w:rsidRPr="00000000">
              <w:rPr>
                <w:rFonts w:ascii="Avenir" w:cs="Avenir" w:eastAsia="Avenir" w:hAnsi="Avenir"/>
                <w:sz w:val="22"/>
                <w:szCs w:val="22"/>
                <w:u w:val="single"/>
                <w:rtl w:val="0"/>
              </w:rPr>
              <w:t xml:space="preserve">Ha együttműködő partnerrel rendelkezik a pályázati megvalósítás során</w:t>
            </w:r>
            <w:r w:rsidDel="00000000" w:rsidR="00000000" w:rsidRPr="00000000">
              <w:rPr>
                <w:rFonts w:ascii="Avenir" w:cs="Avenir" w:eastAsia="Avenir" w:hAnsi="Avenir"/>
                <w:sz w:val="22"/>
                <w:szCs w:val="22"/>
                <w:rtl w:val="0"/>
              </w:rPr>
              <w:t xml:space="preserve">, az együttműködő partner(ek) neve, székhelye és a szervezet(ek) képviselőjének a neve:</w:t>
            </w:r>
          </w:p>
        </w:tc>
        <w:tc>
          <w:tcPr>
            <w:shd w:fill="auto" w:val="clear"/>
            <w:vAlign w:val="center"/>
          </w:tcPr>
          <w:p w:rsidR="00000000" w:rsidDel="00000000" w:rsidP="00000000" w:rsidRDefault="00000000" w:rsidRPr="00000000" w14:paraId="00000011">
            <w:pPr>
              <w:spacing w:after="120" w:before="120" w:lineRule="auto"/>
              <w:rPr>
                <w:rFonts w:ascii="Avenir" w:cs="Avenir" w:eastAsia="Avenir" w:hAnsi="Avenir"/>
                <w:b w:val="1"/>
                <w:bCs w:val="1"/>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2">
            <w:pPr>
              <w:spacing w:after="120" w:before="120" w:lineRule="auto"/>
              <w:ind w:left="74" w:firstLine="0"/>
              <w:rPr>
                <w:rFonts w:ascii="Avenir" w:cs="Avenir" w:eastAsia="Avenir" w:hAnsi="Avenir"/>
                <w:sz w:val="22"/>
                <w:szCs w:val="22"/>
                <w:highlight w:val="white"/>
              </w:rPr>
            </w:pPr>
            <w:r w:rsidDel="00000000" w:rsidR="00000000" w:rsidRPr="00000000">
              <w:rPr>
                <w:rFonts w:ascii="Avenir" w:cs="Avenir" w:eastAsia="Avenir" w:hAnsi="Avenir"/>
                <w:sz w:val="22"/>
                <w:szCs w:val="22"/>
                <w:highlight w:val="white"/>
                <w:rtl w:val="0"/>
              </w:rPr>
              <w:t xml:space="preserve">A pályázati cél megnevezése:</w:t>
            </w:r>
          </w:p>
        </w:tc>
        <w:tc>
          <w:tcPr>
            <w:shd w:fill="auto" w:val="clear"/>
            <w:vAlign w:val="center"/>
          </w:tcPr>
          <w:p w:rsidR="00000000" w:rsidDel="00000000" w:rsidP="00000000" w:rsidRDefault="00000000" w:rsidRPr="00000000" w14:paraId="00000013">
            <w:pPr>
              <w:spacing w:after="120" w:before="120" w:lineRule="auto"/>
              <w:ind w:left="212" w:hanging="212"/>
              <w:rPr>
                <w:rFonts w:ascii="Avenir" w:cs="Avenir" w:eastAsia="Avenir" w:hAnsi="Avenir"/>
                <w:sz w:val="22"/>
                <w:szCs w:val="22"/>
              </w:rPr>
            </w:pPr>
            <w:r w:rsidDel="00000000" w:rsidR="00000000" w:rsidRPr="00000000">
              <w:rPr>
                <w:sz w:val="22"/>
                <w:szCs w:val="22"/>
                <w:rtl w:val="0"/>
              </w:rPr>
              <w:t xml:space="preserve">□</w:t>
            </w:r>
            <w:r w:rsidDel="00000000" w:rsidR="00000000" w:rsidRPr="00000000">
              <w:rPr>
                <w:rFonts w:ascii="Avenir" w:cs="Avenir" w:eastAsia="Avenir" w:hAnsi="Avenir"/>
                <w:sz w:val="22"/>
                <w:szCs w:val="22"/>
                <w:rtl w:val="0"/>
              </w:rPr>
              <w:t xml:space="preserve"> Lakhatási válsághelyzetek kezelése</w:t>
            </w:r>
          </w:p>
          <w:p w:rsidR="00000000" w:rsidDel="00000000" w:rsidP="00000000" w:rsidRDefault="00000000" w:rsidRPr="00000000" w14:paraId="00000014">
            <w:pPr>
              <w:spacing w:after="120" w:before="120" w:lineRule="auto"/>
              <w:ind w:left="212" w:hanging="212"/>
              <w:rPr>
                <w:rFonts w:ascii="Avenir" w:cs="Avenir" w:eastAsia="Avenir" w:hAnsi="Avenir"/>
                <w:sz w:val="22"/>
                <w:szCs w:val="22"/>
              </w:rPr>
            </w:pPr>
            <w:r w:rsidDel="00000000" w:rsidR="00000000" w:rsidRPr="00000000">
              <w:rPr>
                <w:sz w:val="22"/>
                <w:szCs w:val="22"/>
                <w:rtl w:val="0"/>
              </w:rPr>
              <w:t xml:space="preserve">□</w:t>
            </w:r>
            <w:r w:rsidDel="00000000" w:rsidR="00000000" w:rsidRPr="00000000">
              <w:rPr>
                <w:rFonts w:ascii="Avenir" w:cs="Avenir" w:eastAsia="Avenir" w:hAnsi="Avenir"/>
                <w:sz w:val="22"/>
                <w:szCs w:val="22"/>
                <w:rtl w:val="0"/>
              </w:rPr>
              <w:t xml:space="preserve"> Akadálymentesítés</w:t>
            </w:r>
          </w:p>
          <w:p w:rsidR="00000000" w:rsidDel="00000000" w:rsidP="00000000" w:rsidRDefault="00000000" w:rsidRPr="00000000" w14:paraId="00000015">
            <w:pPr>
              <w:spacing w:after="120" w:before="120" w:lineRule="auto"/>
              <w:ind w:left="212" w:hanging="212"/>
              <w:rPr>
                <w:rFonts w:ascii="Avenir" w:cs="Avenir" w:eastAsia="Avenir" w:hAnsi="Avenir"/>
                <w:sz w:val="22"/>
                <w:szCs w:val="22"/>
              </w:rPr>
            </w:pPr>
            <w:r w:rsidDel="00000000" w:rsidR="00000000" w:rsidRPr="00000000">
              <w:rPr>
                <w:sz w:val="22"/>
                <w:szCs w:val="22"/>
                <w:rtl w:val="0"/>
              </w:rPr>
              <w:t xml:space="preserve">□</w:t>
            </w:r>
            <w:r w:rsidDel="00000000" w:rsidR="00000000" w:rsidRPr="00000000">
              <w:rPr>
                <w:rFonts w:ascii="Avenir" w:cs="Avenir" w:eastAsia="Avenir" w:hAnsi="Avenir"/>
                <w:sz w:val="22"/>
                <w:szCs w:val="22"/>
                <w:rtl w:val="0"/>
              </w:rPr>
              <w:t xml:space="preserve"> Párkapcsolati és családon belüli erőszak megelőzése, az áldozatok védelme és támogatása</w:t>
            </w:r>
          </w:p>
          <w:p w:rsidR="00000000" w:rsidDel="00000000" w:rsidP="00000000" w:rsidRDefault="00000000" w:rsidRPr="00000000" w14:paraId="00000016">
            <w:pPr>
              <w:spacing w:after="120" w:before="120" w:lineRule="auto"/>
              <w:ind w:left="212" w:hanging="212"/>
              <w:rPr>
                <w:rFonts w:ascii="Avenir" w:cs="Avenir" w:eastAsia="Avenir" w:hAnsi="Avenir"/>
                <w:sz w:val="22"/>
                <w:szCs w:val="22"/>
              </w:rPr>
            </w:pPr>
            <w:r w:rsidDel="00000000" w:rsidR="00000000" w:rsidRPr="00000000">
              <w:rPr>
                <w:sz w:val="22"/>
                <w:szCs w:val="22"/>
                <w:rtl w:val="0"/>
              </w:rPr>
              <w:t xml:space="preserve">□</w:t>
            </w:r>
            <w:r w:rsidDel="00000000" w:rsidR="00000000" w:rsidRPr="00000000">
              <w:rPr>
                <w:rFonts w:ascii="Avenir" w:cs="Avenir" w:eastAsia="Avenir" w:hAnsi="Avenir"/>
                <w:sz w:val="22"/>
                <w:szCs w:val="22"/>
                <w:rtl w:val="0"/>
              </w:rPr>
              <w:t xml:space="preserve"> Közösségi ellátások fejlesztése</w:t>
            </w:r>
          </w:p>
          <w:p w:rsidR="00000000" w:rsidDel="00000000" w:rsidP="00000000" w:rsidRDefault="00000000" w:rsidRPr="00000000" w14:paraId="00000017">
            <w:pPr>
              <w:spacing w:after="120" w:before="120" w:lineRule="auto"/>
              <w:ind w:left="212" w:hanging="212"/>
              <w:rPr>
                <w:rFonts w:ascii="Avenir" w:cs="Avenir" w:eastAsia="Avenir" w:hAnsi="Avenir"/>
                <w:sz w:val="22"/>
                <w:szCs w:val="22"/>
              </w:rPr>
            </w:pPr>
            <w:r w:rsidDel="00000000" w:rsidR="00000000" w:rsidRPr="00000000">
              <w:rPr>
                <w:sz w:val="22"/>
                <w:szCs w:val="22"/>
                <w:rtl w:val="0"/>
              </w:rPr>
              <w:t xml:space="preserve">□</w:t>
            </w:r>
            <w:r w:rsidDel="00000000" w:rsidR="00000000" w:rsidRPr="00000000">
              <w:rPr>
                <w:rFonts w:ascii="Avenir" w:cs="Avenir" w:eastAsia="Avenir" w:hAnsi="Avenir"/>
                <w:sz w:val="22"/>
                <w:szCs w:val="22"/>
                <w:rtl w:val="0"/>
              </w:rPr>
              <w:t xml:space="preserve"> Fogyatékos személyek, pszichiátriai betegek és szenvedélybetegek részére biztosított támogatott lakhatás szolgáltatás fejlesztése</w:t>
            </w:r>
          </w:p>
        </w:tc>
      </w:tr>
      <w:tr>
        <w:trPr>
          <w:cantSplit w:val="0"/>
          <w:trHeight w:val="1096" w:hRule="atLeast"/>
          <w:tblHeader w:val="0"/>
        </w:trPr>
        <w:tc>
          <w:tcPr>
            <w:shd w:fill="auto" w:val="clear"/>
            <w:vAlign w:val="center"/>
          </w:tcPr>
          <w:p w:rsidR="00000000" w:rsidDel="00000000" w:rsidP="00000000" w:rsidRDefault="00000000" w:rsidRPr="00000000" w14:paraId="00000018">
            <w:pPr>
              <w:spacing w:after="120" w:before="120" w:lineRule="auto"/>
              <w:ind w:left="74" w:firstLine="0"/>
              <w:rPr>
                <w:rFonts w:ascii="Avenir" w:cs="Avenir" w:eastAsia="Avenir" w:hAnsi="Avenir"/>
                <w:sz w:val="22"/>
                <w:szCs w:val="22"/>
                <w:highlight w:val="white"/>
              </w:rPr>
            </w:pPr>
            <w:r w:rsidDel="00000000" w:rsidR="00000000" w:rsidRPr="00000000">
              <w:rPr>
                <w:rFonts w:ascii="Avenir" w:cs="Avenir" w:eastAsia="Avenir" w:hAnsi="Avenir"/>
                <w:sz w:val="22"/>
                <w:szCs w:val="22"/>
                <w:highlight w:val="white"/>
                <w:rtl w:val="0"/>
              </w:rPr>
              <w:t xml:space="preserve">A pályázott program címe:</w:t>
            </w:r>
          </w:p>
        </w:tc>
        <w:tc>
          <w:tcPr>
            <w:shd w:fill="auto" w:val="clear"/>
            <w:vAlign w:val="center"/>
          </w:tcPr>
          <w:p w:rsidR="00000000" w:rsidDel="00000000" w:rsidP="00000000" w:rsidRDefault="00000000" w:rsidRPr="00000000" w14:paraId="00000019">
            <w:pPr>
              <w:spacing w:after="120" w:before="120" w:lineRule="auto"/>
              <w:rPr>
                <w:rFonts w:ascii="Avenir" w:cs="Avenir" w:eastAsia="Avenir" w:hAnsi="Avenir"/>
                <w:b w:val="1"/>
                <w:bCs w:val="1"/>
                <w:sz w:val="22"/>
                <w:szCs w:val="22"/>
              </w:rPr>
            </w:pPr>
            <w:r w:rsidDel="00000000" w:rsidR="00000000" w:rsidRPr="00000000">
              <w:rPr>
                <w:rtl w:val="0"/>
              </w:rPr>
            </w:r>
          </w:p>
        </w:tc>
      </w:tr>
    </w:tbl>
    <w:p w:rsidR="00000000" w:rsidDel="00000000" w:rsidP="00000000" w:rsidRDefault="00000000" w:rsidRPr="00000000" w14:paraId="0000001A">
      <w:pPr>
        <w:spacing w:after="120" w:before="120" w:lineRule="auto"/>
        <w:jc w:val="both"/>
        <w:rPr>
          <w:rFonts w:ascii="Avenir" w:cs="Avenir" w:eastAsia="Avenir" w:hAnsi="Avenir"/>
          <w:sz w:val="22"/>
          <w:szCs w:val="22"/>
        </w:rPr>
        <w:sectPr>
          <w:headerReference r:id="rId7" w:type="default"/>
          <w:footerReference r:id="rId8" w:type="default"/>
          <w:footerReference r:id="rId9" w:type="even"/>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1B">
      <w:pPr>
        <w:spacing w:after="120" w:before="120" w:lineRule="auto"/>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C">
      <w:pPr>
        <w:numPr>
          <w:ilvl w:val="0"/>
          <w:numId w:val="1"/>
        </w:numPr>
        <w:spacing w:after="120" w:before="120" w:lineRule="auto"/>
        <w:ind w:left="360" w:hanging="360"/>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KÖLTSÉGVETÉSI TERV</w:t>
      </w:r>
    </w:p>
    <w:p w:rsidR="00000000" w:rsidDel="00000000" w:rsidP="00000000" w:rsidRDefault="00000000" w:rsidRPr="00000000" w14:paraId="0000001D">
      <w:pPr>
        <w:spacing w:after="120" w:before="120" w:lineRule="auto"/>
        <w:jc w:val="both"/>
        <w:rPr>
          <w:rFonts w:ascii="Avenir" w:cs="Avenir" w:eastAsia="Avenir" w:hAnsi="Avenir"/>
          <w:sz w:val="22"/>
          <w:szCs w:val="22"/>
        </w:rPr>
        <w:sectPr>
          <w:type w:val="nextPage"/>
          <w:pgSz w:h="16838" w:w="11906" w:orient="portrait"/>
          <w:pgMar w:bottom="1417" w:top="1417" w:left="1417" w:right="1417" w:header="708" w:footer="708"/>
        </w:sectPr>
      </w:pPr>
      <w:r w:rsidDel="00000000" w:rsidR="00000000" w:rsidRPr="00000000">
        <w:rPr>
          <w:rFonts w:ascii="Avenir" w:cs="Avenir" w:eastAsia="Avenir" w:hAnsi="Avenir"/>
          <w:sz w:val="22"/>
          <w:szCs w:val="22"/>
          <w:rtl w:val="0"/>
        </w:rPr>
        <w:t xml:space="preserve">Kérjük, hogy jelen dokumentum - Hitelesítő nyilatkozat-, ide csatolja be a Költségvetési terv.xls táblázat “Fedlap”-ját pdf formátumban!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360" w:right="0" w:hanging="360"/>
        <w:jc w:val="both"/>
        <w:rPr>
          <w:rFonts w:ascii="Avenir" w:cs="Avenir" w:eastAsia="Avenir" w:hAnsi="Avenir"/>
          <w:b w:val="0"/>
          <w:bCs w:val="0"/>
          <w:i w:val="0"/>
          <w:iCs w:val="0"/>
          <w:smallCaps w:val="0"/>
          <w:strike w:val="0"/>
          <w:color w:val="000000"/>
          <w:sz w:val="26"/>
          <w:szCs w:val="2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6"/>
          <w:szCs w:val="26"/>
          <w:u w:val="none"/>
          <w:shd w:fill="auto" w:val="clear"/>
          <w:vertAlign w:val="baseline"/>
          <w:rtl w:val="0"/>
        </w:rPr>
        <w:t xml:space="preserve">BENYÚJTOTT DOKUMENTUMOK</w:t>
      </w:r>
    </w:p>
    <w:p w:rsidR="00000000" w:rsidDel="00000000" w:rsidP="00000000" w:rsidRDefault="00000000" w:rsidRPr="00000000" w14:paraId="0000001F">
      <w:pPr>
        <w:spacing w:line="360" w:lineRule="auto"/>
        <w:rPr/>
      </w:pPr>
      <w:r w:rsidDel="00000000" w:rsidR="00000000" w:rsidRPr="00000000">
        <w:rPr>
          <w:rFonts w:ascii="Avenir" w:cs="Avenir" w:eastAsia="Avenir" w:hAnsi="Avenir"/>
          <w:b w:val="1"/>
          <w:bCs w:val="1"/>
          <w:sz w:val="22"/>
          <w:szCs w:val="22"/>
          <w:rtl w:val="0"/>
        </w:rPr>
        <w:t xml:space="preserve">Kérjük az alábbi táblázatban jelölje a mellékletként benyújtott dokumentumokat!</w:t>
      </w:r>
      <w:r w:rsidDel="00000000" w:rsidR="00000000" w:rsidRPr="00000000">
        <w:rPr>
          <w:rtl w:val="0"/>
        </w:rPr>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75"/>
        <w:gridCol w:w="1905"/>
        <w:tblGridChange w:id="0">
          <w:tblGrid>
            <w:gridCol w:w="6975"/>
            <w:gridCol w:w="1905"/>
          </w:tblGrid>
        </w:tblGridChange>
      </w:tblGrid>
      <w:tr>
        <w:trPr>
          <w:cantSplit w:val="0"/>
          <w:trHeight w:val="8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0">
            <w:pPr>
              <w:widowControl w:val="0"/>
              <w:spacing w:before="0" w:line="240" w:lineRule="auto"/>
              <w:jc w:val="center"/>
              <w:rPr>
                <w:rFonts w:ascii="Avenir" w:cs="Avenir" w:eastAsia="Avenir" w:hAnsi="Avenir"/>
                <w:b w:val="1"/>
                <w:bCs w:val="1"/>
              </w:rPr>
            </w:pPr>
            <w:r w:rsidDel="00000000" w:rsidR="00000000" w:rsidRPr="00000000">
              <w:rPr>
                <w:rFonts w:ascii="Avenir" w:cs="Avenir" w:eastAsia="Avenir" w:hAnsi="Avenir"/>
                <w:b w:val="1"/>
                <w:bCs w:val="1"/>
                <w:rtl w:val="0"/>
              </w:rPr>
              <w:t xml:space="preserve">DOKUMENTUM NEVE</w:t>
            </w:r>
          </w:p>
        </w:tc>
        <w:tc>
          <w:tcPr>
            <w:tcBorders>
              <w:top w:color="000000" w:space="0" w:sz="12" w:val="single"/>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1">
            <w:pPr>
              <w:widowControl w:val="0"/>
              <w:spacing w:before="0" w:line="240" w:lineRule="auto"/>
              <w:jc w:val="center"/>
              <w:rPr>
                <w:rFonts w:ascii="Avenir" w:cs="Avenir" w:eastAsia="Avenir" w:hAnsi="Avenir"/>
                <w:b w:val="1"/>
                <w:bCs w:val="1"/>
              </w:rPr>
            </w:pPr>
            <w:r w:rsidDel="00000000" w:rsidR="00000000" w:rsidRPr="00000000">
              <w:rPr>
                <w:rFonts w:ascii="Avenir" w:cs="Avenir" w:eastAsia="Avenir" w:hAnsi="Avenir"/>
                <w:b w:val="1"/>
                <w:bCs w:val="1"/>
                <w:rtl w:val="0"/>
              </w:rPr>
              <w:t xml:space="preserve">CSATOLT MELLÉKLET (DB)</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2">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1. melléklet:</w:t>
            </w:r>
            <w:r w:rsidDel="00000000" w:rsidR="00000000" w:rsidRPr="00000000">
              <w:rPr>
                <w:rFonts w:ascii="Avenir" w:cs="Avenir" w:eastAsia="Avenir" w:hAnsi="Avenir"/>
                <w:rtl w:val="0"/>
              </w:rPr>
              <w:t xml:space="preserve"> Pályázati adatlap</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3">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81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4">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2A. melléklet:</w:t>
            </w:r>
            <w:r w:rsidDel="00000000" w:rsidR="00000000" w:rsidRPr="00000000">
              <w:rPr>
                <w:rFonts w:ascii="Avenir" w:cs="Avenir" w:eastAsia="Avenir" w:hAnsi="Avenir"/>
                <w:rtl w:val="0"/>
              </w:rPr>
              <w:t xml:space="preserve"> Költségvetési terv</w:t>
            </w:r>
          </w:p>
          <w:p w:rsidR="00000000" w:rsidDel="00000000" w:rsidP="00000000" w:rsidRDefault="00000000" w:rsidRPr="00000000" w14:paraId="00000025">
            <w:pPr>
              <w:widowControl w:val="0"/>
              <w:spacing w:before="0" w:line="240" w:lineRule="auto"/>
              <w:jc w:val="both"/>
              <w:rPr>
                <w:rFonts w:ascii="Avenir" w:cs="Avenir" w:eastAsia="Avenir" w:hAnsi="Avenir"/>
              </w:rPr>
            </w:pPr>
            <w:r w:rsidDel="00000000" w:rsidR="00000000" w:rsidRPr="00000000">
              <w:rPr>
                <w:rFonts w:ascii="Avenir" w:cs="Avenir" w:eastAsia="Avenir" w:hAnsi="Avenir"/>
                <w:rtl w:val="0"/>
              </w:rPr>
              <w:t xml:space="preserve">(önálló pályázók részére)</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6">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81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7">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2B. melléklet:</w:t>
            </w:r>
            <w:r w:rsidDel="00000000" w:rsidR="00000000" w:rsidRPr="00000000">
              <w:rPr>
                <w:rFonts w:ascii="Avenir" w:cs="Avenir" w:eastAsia="Avenir" w:hAnsi="Avenir"/>
                <w:rtl w:val="0"/>
              </w:rPr>
              <w:t xml:space="preserve"> Költségvetési terv</w:t>
            </w:r>
          </w:p>
          <w:p w:rsidR="00000000" w:rsidDel="00000000" w:rsidP="00000000" w:rsidRDefault="00000000" w:rsidRPr="00000000" w14:paraId="00000028">
            <w:pPr>
              <w:widowControl w:val="0"/>
              <w:spacing w:before="0" w:line="240" w:lineRule="auto"/>
              <w:jc w:val="both"/>
              <w:rPr>
                <w:rFonts w:ascii="Avenir" w:cs="Avenir" w:eastAsia="Avenir" w:hAnsi="Avenir"/>
              </w:rPr>
            </w:pPr>
            <w:r w:rsidDel="00000000" w:rsidR="00000000" w:rsidRPr="00000000">
              <w:rPr>
                <w:rFonts w:ascii="Avenir" w:cs="Avenir" w:eastAsia="Avenir" w:hAnsi="Avenir"/>
                <w:rtl w:val="0"/>
              </w:rPr>
              <w:t xml:space="preserve">(konzorciumok részére)</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9">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57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A">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3. melléklet:</w:t>
            </w:r>
            <w:r w:rsidDel="00000000" w:rsidR="00000000" w:rsidRPr="00000000">
              <w:rPr>
                <w:rFonts w:ascii="Avenir" w:cs="Avenir" w:eastAsia="Avenir" w:hAnsi="Avenir"/>
                <w:rtl w:val="0"/>
              </w:rPr>
              <w:t xml:space="preserve"> Hitelesítő nyilatkozat a benyújtott pályázati adatlap és mellékletek tartalmának valódiságáról és teljeskörűségéről</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B">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111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C">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4. melléklet:</w:t>
            </w:r>
            <w:r w:rsidDel="00000000" w:rsidR="00000000" w:rsidRPr="00000000">
              <w:rPr>
                <w:rFonts w:ascii="Avenir" w:cs="Avenir" w:eastAsia="Avenir" w:hAnsi="Avenir"/>
                <w:rtl w:val="0"/>
              </w:rPr>
              <w:t xml:space="preserve"> Civil szervezet pályázó esetén közfeladat-ellátási szerződés fővárosi kerületi önkormányzattal vagy a Fővárosi Önkormányzattal VAGY együttműködési megállapodás fővárosi kerületi önkormányzattal</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D">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E">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5. melléklet:</w:t>
            </w:r>
            <w:r w:rsidDel="00000000" w:rsidR="00000000" w:rsidRPr="00000000">
              <w:rPr>
                <w:rFonts w:ascii="Avenir" w:cs="Avenir" w:eastAsia="Avenir" w:hAnsi="Avenir"/>
                <w:rtl w:val="0"/>
              </w:rPr>
              <w:t xml:space="preserve"> Konzorcium esetén konzorciumi megállapodás</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F">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531.0000000000001"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0">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6. melléklet:</w:t>
            </w:r>
            <w:r w:rsidDel="00000000" w:rsidR="00000000" w:rsidRPr="00000000">
              <w:rPr>
                <w:rFonts w:ascii="Avenir" w:cs="Avenir" w:eastAsia="Avenir" w:hAnsi="Avenir"/>
                <w:rtl w:val="0"/>
              </w:rPr>
              <w:t xml:space="preserve"> Általános nyilatkozat a pályázó, illetve valamennyi konzorciumi tag részéről</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1">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2">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7. melléklet:</w:t>
            </w:r>
            <w:r w:rsidDel="00000000" w:rsidR="00000000" w:rsidRPr="00000000">
              <w:rPr>
                <w:rFonts w:ascii="Avenir" w:cs="Avenir" w:eastAsia="Avenir" w:hAnsi="Avenir"/>
                <w:rtl w:val="0"/>
              </w:rPr>
              <w:t xml:space="preserve"> Teljeskörű Áfa nyilatkozat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3">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57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4">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8. melléklet:</w:t>
            </w:r>
            <w:r w:rsidDel="00000000" w:rsidR="00000000" w:rsidRPr="00000000">
              <w:rPr>
                <w:rFonts w:ascii="Avenir" w:cs="Avenir" w:eastAsia="Avenir" w:hAnsi="Avenir"/>
                <w:rtl w:val="0"/>
              </w:rPr>
              <w:t xml:space="preserve"> A Knyt. 8. § (1) szerinti érintettség fennállása esetén e körülmény közzétételére vonatkozó kérelem</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5">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115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6">
            <w:pPr>
              <w:widowControl w:val="0"/>
              <w:spacing w:before="0" w:line="240" w:lineRule="auto"/>
              <w:jc w:val="both"/>
              <w:rPr>
                <w:rFonts w:ascii="Avenir" w:cs="Avenir" w:eastAsia="Avenir" w:hAnsi="Avenir"/>
              </w:rPr>
            </w:pPr>
            <w:r w:rsidDel="00000000" w:rsidR="00000000" w:rsidRPr="00000000">
              <w:rPr>
                <w:rFonts w:ascii="Avenir" w:cs="Avenir" w:eastAsia="Avenir" w:hAnsi="Avenir"/>
                <w:b w:val="1"/>
                <w:bCs w:val="1"/>
                <w:rtl w:val="0"/>
              </w:rPr>
              <w:t xml:space="preserve">9. melléklet:</w:t>
            </w:r>
            <w:r w:rsidDel="00000000" w:rsidR="00000000" w:rsidRPr="00000000">
              <w:rPr>
                <w:rFonts w:ascii="Avenir" w:cs="Avenir" w:eastAsia="Avenir" w:hAnsi="Avenir"/>
                <w:rtl w:val="0"/>
              </w:rPr>
              <w:t xml:space="preserve"> Ingatlanok építése vagy felújítása esetén a megépítésről, illetve felújításról szóló költségkalkuláció, amely tartalmazza az felújítandó ingatlan méretét (</w:t>
            </w:r>
            <w:sdt>
              <w:sdtPr>
                <w:id w:val="-77517823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venir" w:cs="Avenir" w:eastAsia="Avenir" w:hAnsi="Avenir"/>
                <w:rtl w:val="0"/>
              </w:rPr>
              <w:t xml:space="preserve">) illetve a fel</w:t>
            </w:r>
            <w:r w:rsidDel="00000000" w:rsidR="00000000" w:rsidRPr="00000000">
              <w:rPr>
                <w:rtl w:val="0"/>
              </w:rPr>
              <w:t xml:space="preserve">ú</w:t>
            </w:r>
            <w:r w:rsidDel="00000000" w:rsidR="00000000" w:rsidRPr="00000000">
              <w:rPr>
                <w:rFonts w:ascii="Avenir" w:cs="Avenir" w:eastAsia="Avenir" w:hAnsi="Avenir"/>
                <w:rtl w:val="0"/>
              </w:rPr>
              <w:t xml:space="preserve">j</w:t>
            </w:r>
            <w:r w:rsidDel="00000000" w:rsidR="00000000" w:rsidRPr="00000000">
              <w:rPr>
                <w:rtl w:val="0"/>
              </w:rPr>
              <w:t xml:space="preserve">í</w:t>
            </w:r>
            <w:r w:rsidDel="00000000" w:rsidR="00000000" w:rsidRPr="00000000">
              <w:rPr>
                <w:rFonts w:ascii="Avenir" w:cs="Avenir" w:eastAsia="Avenir" w:hAnsi="Avenir"/>
                <w:rtl w:val="0"/>
              </w:rPr>
              <w:t xml:space="preserve">t</w:t>
            </w:r>
            <w:r w:rsidDel="00000000" w:rsidR="00000000" w:rsidRPr="00000000">
              <w:rPr>
                <w:rtl w:val="0"/>
              </w:rPr>
              <w:t xml:space="preserve">á</w:t>
            </w:r>
            <w:r w:rsidDel="00000000" w:rsidR="00000000" w:rsidRPr="00000000">
              <w:rPr>
                <w:rFonts w:ascii="Avenir" w:cs="Avenir" w:eastAsia="Avenir" w:hAnsi="Avenir"/>
                <w:rtl w:val="0"/>
              </w:rPr>
              <w:t xml:space="preserve">s 1 </w:t>
            </w:r>
            <w:sdt>
              <w:sdtPr>
                <w:id w:val="-1888486181"/>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venir" w:cs="Avenir" w:eastAsia="Avenir" w:hAnsi="Avenir"/>
                <w:rtl w:val="0"/>
              </w:rPr>
              <w:t xml:space="preserve">-re jut</w:t>
            </w:r>
            <w:r w:rsidDel="00000000" w:rsidR="00000000" w:rsidRPr="00000000">
              <w:rPr>
                <w:rtl w:val="0"/>
              </w:rPr>
              <w:t xml:space="preserve">ó</w:t>
            </w:r>
            <w:r w:rsidDel="00000000" w:rsidR="00000000" w:rsidRPr="00000000">
              <w:rPr>
                <w:rFonts w:ascii="Avenir" w:cs="Avenir" w:eastAsia="Avenir" w:hAnsi="Avenir"/>
                <w:rtl w:val="0"/>
              </w:rPr>
              <w:t xml:space="preserve"> k</w:t>
            </w:r>
            <w:r w:rsidDel="00000000" w:rsidR="00000000" w:rsidRPr="00000000">
              <w:rPr>
                <w:rtl w:val="0"/>
              </w:rPr>
              <w:t xml:space="preserve">ö</w:t>
            </w:r>
            <w:r w:rsidDel="00000000" w:rsidR="00000000" w:rsidRPr="00000000">
              <w:rPr>
                <w:rFonts w:ascii="Avenir" w:cs="Avenir" w:eastAsia="Avenir" w:hAnsi="Avenir"/>
                <w:rtl w:val="0"/>
              </w:rPr>
              <w:t xml:space="preserve">lts</w:t>
            </w:r>
            <w:r w:rsidDel="00000000" w:rsidR="00000000" w:rsidRPr="00000000">
              <w:rPr>
                <w:rtl w:val="0"/>
              </w:rPr>
              <w:t xml:space="preserve">é</w:t>
            </w:r>
            <w:r w:rsidDel="00000000" w:rsidR="00000000" w:rsidRPr="00000000">
              <w:rPr>
                <w:rFonts w:ascii="Avenir" w:cs="Avenir" w:eastAsia="Avenir" w:hAnsi="Avenir"/>
                <w:rtl w:val="0"/>
              </w:rPr>
              <w:t xml:space="preserve">g</w:t>
            </w:r>
            <w:r w:rsidDel="00000000" w:rsidR="00000000" w:rsidRPr="00000000">
              <w:rPr>
                <w:rtl w:val="0"/>
              </w:rPr>
              <w:t xml:space="preserve">é</w:t>
            </w:r>
            <w:r w:rsidDel="00000000" w:rsidR="00000000" w:rsidRPr="00000000">
              <w:rPr>
                <w:rFonts w:ascii="Avenir" w:cs="Avenir" w:eastAsia="Avenir" w:hAnsi="Avenir"/>
                <w:rtl w:val="0"/>
              </w:rPr>
              <w:t xml:space="preserve">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7">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57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8">
            <w:pPr>
              <w:widowControl w:val="0"/>
              <w:spacing w:line="240" w:lineRule="auto"/>
              <w:ind w:right="140"/>
              <w:jc w:val="both"/>
              <w:rPr>
                <w:rFonts w:ascii="Avenir" w:cs="Avenir" w:eastAsia="Avenir" w:hAnsi="Avenir"/>
              </w:rPr>
            </w:pPr>
            <w:r w:rsidDel="00000000" w:rsidR="00000000" w:rsidRPr="00000000">
              <w:rPr>
                <w:rFonts w:ascii="Avenir" w:cs="Avenir" w:eastAsia="Avenir" w:hAnsi="Avenir"/>
                <w:b w:val="1"/>
                <w:bCs w:val="1"/>
                <w:rtl w:val="0"/>
              </w:rPr>
              <w:t xml:space="preserve">10. melléklet:</w:t>
            </w:r>
            <w:r w:rsidDel="00000000" w:rsidR="00000000" w:rsidRPr="00000000">
              <w:rPr>
                <w:rFonts w:ascii="Avenir" w:cs="Avenir" w:eastAsia="Avenir" w:hAnsi="Avenir"/>
                <w:rtl w:val="0"/>
              </w:rPr>
              <w:t xml:space="preserve"> Amennyiben a pályázó ingatlant vásárol, épít vagy újít fel, az ingatlan e-hiteles tulajdoni lapja.</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9">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246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A">
            <w:pPr>
              <w:widowControl w:val="0"/>
              <w:spacing w:line="240" w:lineRule="auto"/>
              <w:ind w:right="140"/>
              <w:jc w:val="both"/>
              <w:rPr>
                <w:rFonts w:ascii="Avenir" w:cs="Avenir" w:eastAsia="Avenir" w:hAnsi="Avenir"/>
              </w:rPr>
            </w:pPr>
            <w:r w:rsidDel="00000000" w:rsidR="00000000" w:rsidRPr="00000000">
              <w:rPr>
                <w:rFonts w:ascii="Avenir" w:cs="Avenir" w:eastAsia="Avenir" w:hAnsi="Avenir"/>
                <w:b w:val="1"/>
                <w:bCs w:val="1"/>
                <w:rtl w:val="0"/>
              </w:rPr>
              <w:t xml:space="preserve">11. melléklet:</w:t>
            </w:r>
            <w:r w:rsidDel="00000000" w:rsidR="00000000" w:rsidRPr="00000000">
              <w:rPr>
                <w:rFonts w:ascii="Avenir" w:cs="Avenir" w:eastAsia="Avenir" w:hAnsi="Avenir"/>
                <w:rtl w:val="0"/>
              </w:rPr>
              <w:t xml:space="preserve"> Amennyiben a pályázó olyan ingatlant újít fel, vagy olyan ingatlanon valósít meg építési beruházást, amelynek nem tulajdonosa, akkor az ingatlan használatára, hasznosítására vonatkozó megállapodás, vagy az ingatlan használatára, hasznosítására vonatkozó tulajdonosi döntés igazolása a teljes támogatási és vállalt fenntartási időszakra vonatkozóan, kivéve, ha a megállapodás/tulajdonosi döntés részét képezte a benyújtott együttműködési megállapodásnak, vagy közfeladat-ellátási szerződésnek.</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B">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84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C">
            <w:pPr>
              <w:widowControl w:val="0"/>
              <w:spacing w:line="240" w:lineRule="auto"/>
              <w:ind w:right="140"/>
              <w:jc w:val="both"/>
              <w:rPr>
                <w:rFonts w:ascii="Avenir" w:cs="Avenir" w:eastAsia="Avenir" w:hAnsi="Avenir"/>
              </w:rPr>
            </w:pPr>
            <w:r w:rsidDel="00000000" w:rsidR="00000000" w:rsidRPr="00000000">
              <w:rPr>
                <w:rFonts w:ascii="Avenir" w:cs="Avenir" w:eastAsia="Avenir" w:hAnsi="Avenir"/>
                <w:b w:val="1"/>
                <w:bCs w:val="1"/>
                <w:rtl w:val="0"/>
              </w:rPr>
              <w:t xml:space="preserve">12. melléklet:</w:t>
            </w:r>
            <w:r w:rsidDel="00000000" w:rsidR="00000000" w:rsidRPr="00000000">
              <w:rPr>
                <w:rFonts w:ascii="Avenir" w:cs="Avenir" w:eastAsia="Avenir" w:hAnsi="Avenir"/>
                <w:rtl w:val="0"/>
              </w:rPr>
              <w:t xml:space="preserve"> Amennyiben a pályázat meglévő intézmény, szolgáltatás fejlesztésére irányul, vagy ahhoz kapcsolódik, a szolgáltatói nyilvántartásba történő bejegyzéséről szóló határozat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D">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840"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E">
            <w:pPr>
              <w:widowControl w:val="0"/>
              <w:spacing w:line="240" w:lineRule="auto"/>
              <w:ind w:right="140"/>
              <w:jc w:val="both"/>
              <w:rPr>
                <w:rFonts w:ascii="Avenir" w:cs="Avenir" w:eastAsia="Avenir" w:hAnsi="Avenir"/>
              </w:rPr>
            </w:pPr>
            <w:r w:rsidDel="00000000" w:rsidR="00000000" w:rsidRPr="00000000">
              <w:rPr>
                <w:rFonts w:ascii="Avenir" w:cs="Avenir" w:eastAsia="Avenir" w:hAnsi="Avenir"/>
                <w:b w:val="1"/>
                <w:bCs w:val="1"/>
                <w:rtl w:val="0"/>
              </w:rPr>
              <w:t xml:space="preserve">13. melléklet:</w:t>
            </w:r>
            <w:r w:rsidDel="00000000" w:rsidR="00000000" w:rsidRPr="00000000">
              <w:rPr>
                <w:rFonts w:ascii="Avenir" w:cs="Avenir" w:eastAsia="Avenir" w:hAnsi="Avenir"/>
                <w:rtl w:val="0"/>
              </w:rPr>
              <w:t xml:space="preserve"> Nyilatkozat arról, hogy a pályázó kizárólag a pályázat terhére számolja el az indikátor teljesítést, valamint, hogy kötelező önrészként nem számol el semmilyen normatívát.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3F">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0">
            <w:pPr>
              <w:widowControl w:val="0"/>
              <w:spacing w:line="240" w:lineRule="auto"/>
              <w:ind w:right="140"/>
              <w:jc w:val="both"/>
              <w:rPr>
                <w:rFonts w:ascii="Avenir" w:cs="Avenir" w:eastAsia="Avenir" w:hAnsi="Avenir"/>
                <w:b w:val="1"/>
                <w:bCs w:val="1"/>
              </w:rPr>
            </w:pPr>
            <w:r w:rsidDel="00000000" w:rsidR="00000000" w:rsidRPr="00000000">
              <w:rPr>
                <w:rFonts w:ascii="Avenir" w:cs="Avenir" w:eastAsia="Avenir" w:hAnsi="Avenir"/>
                <w:b w:val="1"/>
                <w:bCs w:val="1"/>
                <w:rtl w:val="0"/>
              </w:rPr>
              <w:t xml:space="preserve">14. melléklet: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1">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2">
            <w:pPr>
              <w:widowControl w:val="0"/>
              <w:spacing w:line="240" w:lineRule="auto"/>
              <w:ind w:right="140"/>
              <w:jc w:val="both"/>
              <w:rPr>
                <w:rFonts w:ascii="Avenir" w:cs="Avenir" w:eastAsia="Avenir" w:hAnsi="Avenir"/>
                <w:b w:val="1"/>
                <w:bCs w:val="1"/>
              </w:rPr>
            </w:pPr>
            <w:r w:rsidDel="00000000" w:rsidR="00000000" w:rsidRPr="00000000">
              <w:rPr>
                <w:rFonts w:ascii="Avenir" w:cs="Avenir" w:eastAsia="Avenir" w:hAnsi="Avenir"/>
                <w:b w:val="1"/>
                <w:bCs w:val="1"/>
                <w:rtl w:val="0"/>
              </w:rPr>
              <w:t xml:space="preserve">15. melléklet:</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3">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r>
        <w:trPr>
          <w:cantSplit w:val="0"/>
          <w:trHeight w:val="345" w:hRule="atLeast"/>
          <w:tblHeader w:val="0"/>
        </w:trPr>
        <w:tc>
          <w:tcPr>
            <w:tcBorders>
              <w:top w:color="000000" w:space="0" w:sz="0" w:val="nil"/>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4">
            <w:pPr>
              <w:widowControl w:val="0"/>
              <w:spacing w:line="240" w:lineRule="auto"/>
              <w:ind w:right="140"/>
              <w:jc w:val="both"/>
              <w:rPr>
                <w:rFonts w:ascii="Avenir" w:cs="Avenir" w:eastAsia="Avenir" w:hAnsi="Avenir"/>
              </w:rPr>
            </w:pPr>
            <w:r w:rsidDel="00000000" w:rsidR="00000000" w:rsidRPr="00000000">
              <w:rPr>
                <w:rFonts w:ascii="Avenir" w:cs="Avenir" w:eastAsia="Avenir" w:hAnsi="Avenir"/>
                <w:b w:val="1"/>
                <w:bCs w:val="1"/>
                <w:rtl w:val="0"/>
              </w:rPr>
              <w:t xml:space="preserve">16. melléklet:</w:t>
            </w:r>
            <w:r w:rsidDel="00000000" w:rsidR="00000000" w:rsidRPr="00000000">
              <w:rPr>
                <w:rFonts w:ascii="Avenir" w:cs="Avenir" w:eastAsia="Avenir" w:hAnsi="Avenir"/>
                <w:rtl w:val="0"/>
              </w:rPr>
              <w:t xml:space="preserve">***</w:t>
            </w:r>
          </w:p>
        </w:tc>
        <w:tc>
          <w:tcPr>
            <w:tcBorders>
              <w:top w:color="000000" w:space="0" w:sz="0" w:val="nil"/>
              <w:left w:color="000000" w:space="0" w:sz="0" w:val="nil"/>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45">
            <w:pPr>
              <w:widowControl w:val="0"/>
              <w:spacing w:before="240" w:line="240" w:lineRule="auto"/>
              <w:jc w:val="center"/>
              <w:rPr>
                <w:rFonts w:ascii="Avenir" w:cs="Avenir" w:eastAsia="Avenir" w:hAnsi="Avenir"/>
                <w:b w:val="1"/>
                <w:bCs w:val="1"/>
                <w:i w:val="1"/>
                <w:iCs w:val="1"/>
              </w:rPr>
            </w:pPr>
            <w:r w:rsidDel="00000000" w:rsidR="00000000" w:rsidRPr="00000000">
              <w:rPr>
                <w:rFonts w:ascii="Avenir" w:cs="Avenir" w:eastAsia="Avenir" w:hAnsi="Avenir"/>
                <w:b w:val="1"/>
                <w:bCs w:val="1"/>
                <w:i w:val="1"/>
                <w:iCs w:val="1"/>
                <w:rtl w:val="0"/>
              </w:rPr>
              <w:t xml:space="preserve"> </w:t>
            </w:r>
          </w:p>
        </w:tc>
      </w:tr>
    </w:tbl>
    <w:p w:rsidR="00000000" w:rsidDel="00000000" w:rsidP="00000000" w:rsidRDefault="00000000" w:rsidRPr="00000000" w14:paraId="00000046">
      <w:pPr>
        <w:spacing w:after="120" w:before="120" w:lineRule="auto"/>
        <w:jc w:val="both"/>
        <w:rPr/>
      </w:pPr>
      <w:r w:rsidDel="00000000" w:rsidR="00000000" w:rsidRPr="00000000">
        <w:rPr>
          <w:rtl w:val="0"/>
        </w:rPr>
      </w:r>
    </w:p>
    <w:p w:rsidR="00000000" w:rsidDel="00000000" w:rsidP="00000000" w:rsidRDefault="00000000" w:rsidRPr="00000000" w14:paraId="00000047">
      <w:pPr>
        <w:spacing w:after="120" w:before="120" w:lineRule="auto"/>
        <w:jc w:val="both"/>
        <w:rPr>
          <w:rFonts w:ascii="Avenir" w:cs="Avenir" w:eastAsia="Avenir" w:hAnsi="Avenir"/>
          <w:i w:val="1"/>
          <w:iCs w:val="1"/>
          <w:sz w:val="22"/>
          <w:szCs w:val="22"/>
        </w:rPr>
      </w:pPr>
      <w:r w:rsidDel="00000000" w:rsidR="00000000" w:rsidRPr="00000000">
        <w:rPr>
          <w:rFonts w:ascii="Avenir" w:cs="Avenir" w:eastAsia="Avenir" w:hAnsi="Avenir"/>
          <w:sz w:val="22"/>
          <w:szCs w:val="22"/>
          <w:rtl w:val="0"/>
        </w:rPr>
        <w:t xml:space="preserve">Alulírott, mint </w:t>
      </w:r>
      <w:r w:rsidDel="00000000" w:rsidR="00000000" w:rsidRPr="00000000">
        <w:rPr>
          <w:rFonts w:ascii="Avenir" w:cs="Avenir" w:eastAsia="Avenir" w:hAnsi="Avenir"/>
          <w:i w:val="1"/>
          <w:iCs w:val="1"/>
          <w:sz w:val="22"/>
          <w:szCs w:val="22"/>
          <w:rtl w:val="0"/>
        </w:rPr>
        <w:t xml:space="preserve">a(z) </w:t>
      </w:r>
      <w:r w:rsidDel="00000000" w:rsidR="00000000" w:rsidRPr="00000000">
        <w:rPr>
          <w:rFonts w:ascii="Avenir" w:cs="Avenir" w:eastAsia="Avenir" w:hAnsi="Avenir"/>
          <w:b w:val="1"/>
          <w:bCs w:val="1"/>
          <w:i w:val="1"/>
          <w:iCs w:val="1"/>
          <w:sz w:val="22"/>
          <w:szCs w:val="22"/>
          <w:rtl w:val="0"/>
        </w:rPr>
        <w:t xml:space="preserve">……………………………………………………………… </w:t>
      </w:r>
      <w:r w:rsidDel="00000000" w:rsidR="00000000" w:rsidRPr="00000000">
        <w:rPr>
          <w:rFonts w:ascii="Avenir" w:cs="Avenir" w:eastAsia="Avenir" w:hAnsi="Avenir"/>
          <w:i w:val="1"/>
          <w:iCs w:val="1"/>
          <w:sz w:val="22"/>
          <w:szCs w:val="22"/>
          <w:rtl w:val="0"/>
        </w:rPr>
        <w:t xml:space="preserve">(konzorcium vezető/pályázó szervezet neve) </w:t>
      </w:r>
      <w:r w:rsidDel="00000000" w:rsidR="00000000" w:rsidRPr="00000000">
        <w:rPr>
          <w:rFonts w:ascii="Avenir" w:cs="Avenir" w:eastAsia="Avenir" w:hAnsi="Avenir"/>
          <w:sz w:val="22"/>
          <w:szCs w:val="22"/>
          <w:rtl w:val="0"/>
        </w:rPr>
        <w:t xml:space="preserve">képviseletére jogosult személy, nyilatkozom:</w:t>
      </w:r>
      <w:r w:rsidDel="00000000" w:rsidR="00000000" w:rsidRPr="00000000">
        <w:rPr>
          <w:rtl w:val="0"/>
        </w:rPr>
      </w:r>
    </w:p>
    <w:p w:rsidR="00000000" w:rsidDel="00000000" w:rsidP="00000000" w:rsidRDefault="00000000" w:rsidRPr="00000000" w14:paraId="00000048">
      <w:pPr>
        <w:spacing w:after="120" w:lineRule="auto"/>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9">
      <w:pPr>
        <w:spacing w:after="120" w:lineRule="auto"/>
        <w:jc w:val="both"/>
        <w:rPr>
          <w:rFonts w:ascii="Avenir" w:cs="Avenir" w:eastAsia="Avenir" w:hAnsi="Avenir"/>
          <w:b w:val="1"/>
          <w:bCs w:val="1"/>
          <w:sz w:val="22"/>
          <w:szCs w:val="22"/>
        </w:rPr>
      </w:pPr>
      <w:r w:rsidDel="00000000" w:rsidR="00000000" w:rsidRPr="00000000">
        <w:rPr>
          <w:rFonts w:ascii="Avenir" w:cs="Avenir" w:eastAsia="Avenir" w:hAnsi="Avenir"/>
          <w:sz w:val="22"/>
          <w:szCs w:val="22"/>
          <w:rtl w:val="0"/>
        </w:rPr>
        <w:t xml:space="preserve">A Fővárosi Szociális Közalapítvány által meghirdetett, </w:t>
      </w:r>
      <w:r w:rsidDel="00000000" w:rsidR="00000000" w:rsidRPr="00000000">
        <w:rPr>
          <w:rFonts w:ascii="Avenir" w:cs="Avenir" w:eastAsia="Avenir" w:hAnsi="Avenir"/>
          <w:b w:val="1"/>
          <w:bCs w:val="1"/>
          <w:sz w:val="22"/>
          <w:szCs w:val="22"/>
          <w:rtl w:val="0"/>
        </w:rPr>
        <w:t xml:space="preserve">FSZA 2026</w:t>
      </w:r>
      <w:r w:rsidDel="00000000" w:rsidR="00000000" w:rsidRPr="00000000">
        <w:rPr>
          <w:rFonts w:ascii="Avenir" w:cs="Avenir" w:eastAsia="Avenir" w:hAnsi="Avenir"/>
          <w:sz w:val="22"/>
          <w:szCs w:val="22"/>
          <w:rtl w:val="0"/>
        </w:rPr>
        <w:t xml:space="preserve"> azonosító számú pályázati felhívásra </w:t>
      </w:r>
      <w:r w:rsidDel="00000000" w:rsidR="00000000" w:rsidRPr="00000000">
        <w:rPr>
          <w:rFonts w:ascii="Avenir" w:cs="Avenir" w:eastAsia="Avenir" w:hAnsi="Avenir"/>
          <w:b w:val="1"/>
          <w:bCs w:val="1"/>
          <w:sz w:val="22"/>
          <w:szCs w:val="22"/>
          <w:rtl w:val="0"/>
        </w:rPr>
        <w:t xml:space="preserve">az elektronikus módon benyújtott </w:t>
      </w:r>
      <w:r w:rsidDel="00000000" w:rsidR="00000000" w:rsidRPr="00000000">
        <w:rPr>
          <w:rFonts w:ascii="Avenir" w:cs="Avenir" w:eastAsia="Avenir" w:hAnsi="Avenir"/>
          <w:b w:val="1"/>
          <w:bCs w:val="1"/>
          <w:sz w:val="22"/>
          <w:szCs w:val="22"/>
          <w:u w:val="single"/>
          <w:rtl w:val="0"/>
        </w:rPr>
        <w:t xml:space="preserve">pályázati adatlap</w:t>
      </w:r>
      <w:r w:rsidDel="00000000" w:rsidR="00000000" w:rsidRPr="00000000">
        <w:rPr>
          <w:rFonts w:ascii="Avenir" w:cs="Avenir" w:eastAsia="Avenir" w:hAnsi="Avenir"/>
          <w:b w:val="1"/>
          <w:bCs w:val="1"/>
          <w:sz w:val="22"/>
          <w:szCs w:val="22"/>
          <w:rtl w:val="0"/>
        </w:rPr>
        <w:t xml:space="preserve"> és a benyújtott mellékletek valós adatokat és információkat tartalmaznak, az elektronikusan benyújtott pályázat teljeskörű.</w:t>
      </w:r>
    </w:p>
    <w:p w:rsidR="00000000" w:rsidDel="00000000" w:rsidP="00000000" w:rsidRDefault="00000000" w:rsidRPr="00000000" w14:paraId="0000004A">
      <w:pPr>
        <w:spacing w:after="120" w:lineRule="auto"/>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jc w:val="both"/>
        <w:rPr>
          <w:rFonts w:ascii="Avenir" w:cs="Avenir" w:eastAsia="Avenir" w:hAnsi="Avenir"/>
          <w:color w:val="000000"/>
        </w:rPr>
      </w:pPr>
      <w:r w:rsidDel="00000000" w:rsidR="00000000" w:rsidRPr="00000000">
        <w:rPr>
          <w:rFonts w:ascii="Avenir" w:cs="Avenir" w:eastAsia="Avenir" w:hAnsi="Avenir"/>
          <w:color w:val="000000"/>
          <w:sz w:val="22"/>
          <w:szCs w:val="22"/>
          <w:rtl w:val="0"/>
        </w:rPr>
        <w:t xml:space="preserve">Budapest, 202</w:t>
      </w:r>
      <w:r w:rsidDel="00000000" w:rsidR="00000000" w:rsidRPr="00000000">
        <w:rPr>
          <w:rFonts w:ascii="Avenir" w:cs="Avenir" w:eastAsia="Avenir" w:hAnsi="Avenir"/>
          <w:sz w:val="22"/>
          <w:szCs w:val="22"/>
          <w:rtl w:val="0"/>
        </w:rPr>
        <w:t xml:space="preserve">6</w:t>
      </w:r>
      <w:r w:rsidDel="00000000" w:rsidR="00000000" w:rsidRPr="00000000">
        <w:rPr>
          <w:rFonts w:ascii="Avenir" w:cs="Avenir" w:eastAsia="Avenir" w:hAnsi="Avenir"/>
          <w:color w:val="000000"/>
          <w:sz w:val="22"/>
          <w:szCs w:val="22"/>
          <w:rtl w:val="0"/>
        </w:rPr>
        <w:t xml:space="preserve">.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ind w:left="4956" w:firstLine="707.0000000000005"/>
        <w:jc w:val="both"/>
        <w:rPr>
          <w:rFonts w:ascii="Avenir" w:cs="Avenir" w:eastAsia="Avenir" w:hAnsi="Avenir"/>
          <w:color w:val="000000"/>
        </w:rPr>
      </w:pPr>
      <w:r w:rsidDel="00000000" w:rsidR="00000000" w:rsidRPr="00000000">
        <w:rPr>
          <w:rFonts w:ascii="Avenir" w:cs="Avenir" w:eastAsia="Avenir" w:hAnsi="Avenir"/>
          <w:color w:val="000000"/>
          <w:sz w:val="22"/>
          <w:szCs w:val="22"/>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jc w:val="both"/>
        <w:rPr>
          <w:rFonts w:ascii="Avenir" w:cs="Avenir" w:eastAsia="Avenir" w:hAnsi="Avenir"/>
          <w:color w:val="000000"/>
        </w:rPr>
      </w:pPr>
      <w:r w:rsidDel="00000000" w:rsidR="00000000" w:rsidRPr="00000000">
        <w:rPr>
          <w:rFonts w:ascii="Avenir" w:cs="Avenir" w:eastAsia="Avenir" w:hAnsi="Avenir"/>
          <w:color w:val="000000"/>
          <w:sz w:val="22"/>
          <w:szCs w:val="22"/>
          <w:rtl w:val="0"/>
        </w:rPr>
        <w:tab/>
        <w:tab/>
        <w:tab/>
        <w:tab/>
        <w:tab/>
        <w:tab/>
        <w:tab/>
        <w:tab/>
        <w:tab/>
        <w:t xml:space="preserve">         aláírás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ind w:left="6480" w:firstLine="720"/>
        <w:jc w:val="both"/>
        <w:rPr>
          <w:rFonts w:ascii="Avenir" w:cs="Avenir" w:eastAsia="Avenir" w:hAnsi="Avenir"/>
          <w:color w:val="000000"/>
        </w:rPr>
      </w:pPr>
      <w:r w:rsidDel="00000000" w:rsidR="00000000" w:rsidRPr="00000000">
        <w:rPr>
          <w:rFonts w:ascii="Avenir" w:cs="Avenir" w:eastAsia="Avenir" w:hAnsi="Avenir"/>
          <w:color w:val="000000"/>
          <w:sz w:val="22"/>
          <w:szCs w:val="22"/>
          <w:rtl w:val="0"/>
        </w:rPr>
        <w:t xml:space="preserve">PH.</w:t>
      </w:r>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jc w:val="cente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Avenir" w:cs="Avenir" w:eastAsia="Avenir" w:hAnsi="Avenir"/>
        <w:color w:val="000000"/>
        <w:sz w:val="21"/>
        <w:szCs w:val="2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rFonts w:ascii="Avenir" w:cs="Avenir" w:eastAsia="Avenir" w:hAnsi="Avenir"/>
        <w:color w:val="000000"/>
        <w:sz w:val="21"/>
        <w:szCs w:val="21"/>
      </w:rPr>
    </w:pPr>
    <w:r w:rsidDel="00000000" w:rsidR="00000000" w:rsidRPr="00000000">
      <w:rPr>
        <w:rFonts w:ascii="Avenir" w:cs="Avenir" w:eastAsia="Avenir" w:hAnsi="Avenir"/>
        <w:color w:val="000000"/>
        <w:sz w:val="21"/>
        <w:szCs w:val="21"/>
        <w:rtl w:val="0"/>
      </w:rPr>
      <w:t xml:space="preserve">FŐVÁROSI SZOLIDARITÁSI ALAP 202</w:t>
    </w:r>
    <w:r w:rsidDel="00000000" w:rsidR="00000000" w:rsidRPr="00000000">
      <w:rPr>
        <w:rFonts w:ascii="Avenir" w:cs="Avenir" w:eastAsia="Avenir" w:hAnsi="Avenir"/>
        <w:sz w:val="21"/>
        <w:szCs w:val="21"/>
        <w:rtl w:val="0"/>
      </w:rPr>
      <w:t xml:space="preserve">6</w:t>
    </w:r>
    <w:r w:rsidDel="00000000" w:rsidR="00000000" w:rsidRPr="00000000">
      <w:rPr>
        <w:rFonts w:ascii="Avenir" w:cs="Avenir" w:eastAsia="Avenir" w:hAnsi="Avenir"/>
        <w:color w:val="000000"/>
        <w:sz w:val="21"/>
        <w:szCs w:val="21"/>
        <w:rtl w:val="0"/>
      </w:rPr>
      <w:tab/>
      <w:tab/>
      <w:t xml:space="preserve">3. MELLÉKLET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ind w:left="360" w:hanging="360"/>
      <w:jc w:val="both"/>
    </w:pPr>
    <w:rPr>
      <w:rFonts w:ascii="Avenir" w:cs="Avenir" w:eastAsia="Avenir" w:hAnsi="Avenir"/>
      <w:sz w:val="26"/>
      <w:szCs w:val="26"/>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Bekezdsalapbettpusa" w:default="1">
    <w:name w:val="Default Paragraph Font"/>
    <w:uiPriority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lfej">
    <w:name w:val="header"/>
    <w:basedOn w:val="Norml"/>
    <w:link w:val="lfejChar"/>
    <w:uiPriority w:val="99"/>
    <w:unhideWhenUsed w:val="1"/>
    <w:rsid w:val="00BB23EA"/>
    <w:pPr>
      <w:tabs>
        <w:tab w:val="center" w:pos="4536"/>
        <w:tab w:val="right" w:pos="9072"/>
      </w:tabs>
    </w:pPr>
  </w:style>
  <w:style w:type="character" w:styleId="lfejChar" w:customStyle="1">
    <w:name w:val="Élőfej Char"/>
    <w:basedOn w:val="Bekezdsalapbettpusa"/>
    <w:link w:val="lfej"/>
    <w:uiPriority w:val="99"/>
    <w:rsid w:val="00BB23EA"/>
  </w:style>
  <w:style w:type="paragraph" w:styleId="llb">
    <w:name w:val="footer"/>
    <w:basedOn w:val="Norml"/>
    <w:link w:val="llbChar"/>
    <w:uiPriority w:val="99"/>
    <w:unhideWhenUsed w:val="1"/>
    <w:rsid w:val="00BB23EA"/>
    <w:pPr>
      <w:tabs>
        <w:tab w:val="center" w:pos="4536"/>
        <w:tab w:val="right" w:pos="9072"/>
      </w:tabs>
    </w:pPr>
  </w:style>
  <w:style w:type="character" w:styleId="llbChar" w:customStyle="1">
    <w:name w:val="Élőláb Char"/>
    <w:basedOn w:val="Bekezdsalapbettpusa"/>
    <w:link w:val="llb"/>
    <w:uiPriority w:val="99"/>
    <w:rsid w:val="00BB23EA"/>
  </w:style>
  <w:style w:type="character" w:styleId="Jegyzethivatkozs">
    <w:name w:val="annotation reference"/>
    <w:basedOn w:val="Bekezdsalapbettpusa"/>
    <w:uiPriority w:val="99"/>
    <w:semiHidden w:val="1"/>
    <w:unhideWhenUsed w:val="1"/>
    <w:rsid w:val="00BB23EA"/>
    <w:rPr>
      <w:sz w:val="16"/>
      <w:szCs w:val="16"/>
    </w:rPr>
  </w:style>
  <w:style w:type="paragraph" w:styleId="Jegyzetszveg">
    <w:name w:val="annotation text"/>
    <w:basedOn w:val="Norml"/>
    <w:link w:val="JegyzetszvegChar"/>
    <w:uiPriority w:val="99"/>
    <w:unhideWhenUsed w:val="1"/>
    <w:rsid w:val="00BB23EA"/>
    <w:rPr>
      <w:sz w:val="20"/>
      <w:szCs w:val="20"/>
    </w:rPr>
  </w:style>
  <w:style w:type="character" w:styleId="JegyzetszvegChar" w:customStyle="1">
    <w:name w:val="Jegyzetszöveg Char"/>
    <w:basedOn w:val="Bekezdsalapbettpusa"/>
    <w:link w:val="Jegyzetszveg"/>
    <w:uiPriority w:val="99"/>
    <w:rsid w:val="00BB23EA"/>
    <w:rPr>
      <w:sz w:val="20"/>
      <w:szCs w:val="20"/>
    </w:rPr>
  </w:style>
  <w:style w:type="paragraph" w:styleId="Megjegyzstrgya">
    <w:name w:val="annotation subject"/>
    <w:basedOn w:val="Jegyzetszveg"/>
    <w:next w:val="Jegyzetszveg"/>
    <w:link w:val="MegjegyzstrgyaChar"/>
    <w:uiPriority w:val="99"/>
    <w:semiHidden w:val="1"/>
    <w:unhideWhenUsed w:val="1"/>
    <w:rsid w:val="00BB23EA"/>
    <w:rPr>
      <w:b w:val="1"/>
      <w:bCs w:val="1"/>
    </w:rPr>
  </w:style>
  <w:style w:type="character" w:styleId="MegjegyzstrgyaChar" w:customStyle="1">
    <w:name w:val="Megjegyzés tárgya Char"/>
    <w:basedOn w:val="JegyzetszvegChar"/>
    <w:link w:val="Megjegyzstrgya"/>
    <w:uiPriority w:val="99"/>
    <w:semiHidden w:val="1"/>
    <w:rsid w:val="00BB23EA"/>
    <w:rPr>
      <w:b w:val="1"/>
      <w:bCs w:val="1"/>
      <w:sz w:val="20"/>
      <w:szCs w:val="20"/>
    </w:rPr>
  </w:style>
  <w:style w:type="paragraph" w:styleId="Vltozat">
    <w:name w:val="Revision"/>
    <w:hidden w:val="1"/>
    <w:uiPriority w:val="99"/>
    <w:semiHidden w:val="1"/>
    <w:rsid w:val="006E2549"/>
  </w:style>
  <w:style w:type="paragraph" w:styleId="Listaszerbekezds">
    <w:name w:val="List Paragraph"/>
    <w:basedOn w:val="Norml"/>
    <w:uiPriority w:val="34"/>
    <w:qFormat w:val="1"/>
    <w:rsid w:val="00B0539C"/>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robQXQYTqBdYn2f32xNpUvcAQ==">CgMxLjAaJAoBMBIfCh0IB0IZCgVBcmlhbBIQQXJpYWwgVW5pY29kZSBNUxokCgExEh8KHQgHQhkKBUFyaWFsEhBBcmlhbCBVbmljb2RlIE1TOAByITFiNUUwdmxiQzAtYUcxYkFlMHR1ZXNGN1NHTXlJaUswSw==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2025-01-01T20:39:00Z</dcterms:created>
  <dc:creator>Zsuzsi</dc:creator>
</cp:coreProperties>
</file>