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Rule="auto"/>
        <w:ind w:hanging="2"/>
        <w:jc w:val="center"/>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ADATKEZELÉSI TÁJÉKOZTATÓ</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before="280" w:lineRule="auto"/>
        <w:ind w:hanging="2"/>
        <w:jc w:val="center"/>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az </w:t>
      </w:r>
      <w:r w:rsidDel="00000000" w:rsidR="00000000" w:rsidRPr="00000000">
        <w:rPr>
          <w:rFonts w:ascii="Avenir" w:cs="Avenir" w:eastAsia="Avenir" w:hAnsi="Avenir"/>
          <w:b w:val="1"/>
          <w:sz w:val="22"/>
          <w:szCs w:val="22"/>
          <w:rtl w:val="0"/>
        </w:rPr>
        <w:t xml:space="preserve">Ukrajnából Menekült Gyermekek Ellátása és Befogadása Pályázat 2024</w:t>
      </w:r>
      <w:r w:rsidDel="00000000" w:rsidR="00000000" w:rsidRPr="00000000">
        <w:rPr>
          <w:rFonts w:ascii="Avenir" w:cs="Avenir" w:eastAsia="Avenir" w:hAnsi="Avenir"/>
          <w:b w:val="1"/>
          <w:color w:val="000000"/>
          <w:sz w:val="22"/>
          <w:szCs w:val="22"/>
          <w:rtl w:val="0"/>
        </w:rPr>
        <w:t xml:space="preserve"> terhére nyújtott támogatásokkal kapcsolatos adatkezelési tevékenységekről</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80" w:before="280" w:lineRule="auto"/>
        <w:ind w:hanging="2"/>
        <w:jc w:val="center"/>
        <w:rPr>
          <w:rFonts w:ascii="Avenir" w:cs="Avenir" w:eastAsia="Avenir" w:hAnsi="Avenir"/>
          <w:b w:val="1"/>
          <w:color w:val="000000"/>
          <w:sz w:val="22"/>
          <w:szCs w:val="22"/>
        </w:rPr>
      </w:pP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after="280" w:before="280" w:line="276" w:lineRule="auto"/>
        <w:ind w:left="0" w:hanging="2"/>
        <w:jc w:val="both"/>
        <w:rPr>
          <w:rFonts w:ascii="Avenir" w:cs="Avenir" w:eastAsia="Avenir" w:hAnsi="Avenir"/>
          <w:color w:val="000000"/>
          <w:sz w:val="22"/>
          <w:szCs w:val="22"/>
        </w:rPr>
      </w:pPr>
      <w:bookmarkStart w:colFirst="0" w:colLast="0" w:name="_heading=h.gjdgxs" w:id="0"/>
      <w:bookmarkEnd w:id="0"/>
      <w:r w:rsidDel="00000000" w:rsidR="00000000" w:rsidRPr="00000000">
        <w:rPr>
          <w:rFonts w:ascii="Avenir" w:cs="Avenir" w:eastAsia="Avenir" w:hAnsi="Avenir"/>
          <w:b w:val="1"/>
          <w:color w:val="000000"/>
          <w:sz w:val="22"/>
          <w:szCs w:val="22"/>
          <w:rtl w:val="0"/>
        </w:rPr>
        <w:t xml:space="preserve">AZ ADATKEZELŐ</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Név: </w:t>
      </w:r>
      <w:r w:rsidDel="00000000" w:rsidR="00000000" w:rsidRPr="00000000">
        <w:rPr>
          <w:rFonts w:ascii="Avenir" w:cs="Avenir" w:eastAsia="Avenir" w:hAnsi="Avenir"/>
          <w:b w:val="1"/>
          <w:color w:val="000000"/>
          <w:sz w:val="22"/>
          <w:szCs w:val="22"/>
          <w:rtl w:val="0"/>
        </w:rPr>
        <w:t xml:space="preserve">Fővárosi Szociális Közalapítvány (a továbbiakban Közalapítvány)</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Székhely: 1052 Budapest, Városház utca 9-11.</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Adószám: 18036338-1-41</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Nyilvántartási szám: 01-01-0003063</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E-mail: kapcsolat@fszka.hu</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Képviselő: </w:t>
      </w:r>
      <w:r w:rsidDel="00000000" w:rsidR="00000000" w:rsidRPr="00000000">
        <w:rPr>
          <w:rFonts w:ascii="Avenir" w:cs="Avenir" w:eastAsia="Avenir" w:hAnsi="Avenir"/>
          <w:color w:val="000000"/>
          <w:sz w:val="22"/>
          <w:szCs w:val="22"/>
          <w:rtl w:val="0"/>
        </w:rPr>
        <w:t xml:space="preserve">Misetics Bálint a kuratórium elnöke és Zubek Adrienn</w:t>
      </w:r>
      <w:r w:rsidDel="00000000" w:rsidR="00000000" w:rsidRPr="00000000">
        <w:rPr>
          <w:rFonts w:ascii="Avenir" w:cs="Avenir" w:eastAsia="Avenir" w:hAnsi="Avenir"/>
          <w:color w:val="000000"/>
          <w:sz w:val="22"/>
          <w:szCs w:val="22"/>
          <w:rtl w:val="0"/>
        </w:rPr>
        <w:t xml:space="preserve"> a kuratórium tagja</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280" w:before="280" w:line="276" w:lineRule="auto"/>
        <w:ind w:left="0" w:hanging="2"/>
        <w:jc w:val="both"/>
        <w:rPr>
          <w:rFonts w:ascii="Avenir" w:cs="Avenir" w:eastAsia="Avenir" w:hAnsi="Avenir"/>
          <w:color w:val="000000"/>
          <w:sz w:val="22"/>
          <w:szCs w:val="22"/>
        </w:rPr>
      </w:pPr>
      <w:r w:rsidDel="00000000" w:rsidR="00000000" w:rsidRPr="00000000">
        <w:rPr>
          <w:rFonts w:ascii="Avenir" w:cs="Avenir" w:eastAsia="Avenir" w:hAnsi="Avenir"/>
          <w:b w:val="1"/>
          <w:color w:val="000000"/>
          <w:sz w:val="22"/>
          <w:szCs w:val="22"/>
          <w:rtl w:val="0"/>
        </w:rPr>
        <w:t xml:space="preserve">AZ ADATKEZELÉSI TEVÉKENYSÉG SORÁN ALKALMAZANDÓ LEGFONTOSABB JOGSZABÁLYOK</w:t>
      </w:r>
      <w:r w:rsidDel="00000000" w:rsidR="00000000" w:rsidRPr="00000000">
        <w:rPr>
          <w:rtl w:val="0"/>
        </w:rPr>
      </w:r>
    </w:p>
    <w:p w:rsidR="00000000" w:rsidDel="00000000" w:rsidP="00000000" w:rsidRDefault="00000000" w:rsidRPr="00000000" w14:paraId="0000000C">
      <w:pPr>
        <w:numPr>
          <w:ilvl w:val="1"/>
          <w:numId w:val="6"/>
        </w:numPr>
        <w:pBdr>
          <w:top w:space="0" w:sz="0" w:val="nil"/>
          <w:left w:space="0" w:sz="0" w:val="nil"/>
          <w:bottom w:space="0" w:sz="0" w:val="nil"/>
          <w:right w:space="0" w:sz="0" w:val="nil"/>
          <w:between w:space="0" w:sz="0" w:val="nil"/>
        </w:pBdr>
        <w:tabs>
          <w:tab w:val="left" w:leader="none" w:pos="284"/>
        </w:tabs>
        <w:spacing w:after="200" w:before="0" w:line="276" w:lineRule="auto"/>
        <w:ind w:left="708.6614173228347" w:hanging="420"/>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Európai Parlament és a Tanács 2016/679 rendelete </w:t>
      </w:r>
      <w:r w:rsidDel="00000000" w:rsidR="00000000" w:rsidRPr="00000000">
        <w:rPr>
          <w:rFonts w:ascii="Avenir" w:cs="Avenir" w:eastAsia="Avenir" w:hAnsi="Avenir"/>
          <w:color w:val="000000"/>
          <w:sz w:val="22"/>
          <w:szCs w:val="22"/>
          <w:highlight w:val="white"/>
          <w:rtl w:val="0"/>
        </w:rPr>
        <w:t xml:space="preserve">a természetes személyeknek a személyes adatok kezelése tekintetében történő védelméről és az ilyen adatok szabad áramlásáról, valamint a 95/46/EK rendelet hatályon kívül helyezéséről (általános adatvédelmi rendelet, a továbbiakban: Rendelet)</w:t>
      </w:r>
      <w:r w:rsidDel="00000000" w:rsidR="00000000" w:rsidRPr="00000000">
        <w:rPr>
          <w:rtl w:val="0"/>
        </w:rPr>
      </w:r>
    </w:p>
    <w:p w:rsidR="00000000" w:rsidDel="00000000" w:rsidP="00000000" w:rsidRDefault="00000000" w:rsidRPr="00000000" w14:paraId="0000000D">
      <w:pPr>
        <w:numPr>
          <w:ilvl w:val="1"/>
          <w:numId w:val="6"/>
        </w:numPr>
        <w:pBdr>
          <w:top w:space="0" w:sz="0" w:val="nil"/>
          <w:left w:space="0" w:sz="0" w:val="nil"/>
          <w:bottom w:space="0" w:sz="0" w:val="nil"/>
          <w:right w:space="0" w:sz="0" w:val="nil"/>
          <w:between w:space="0" w:sz="0" w:val="nil"/>
        </w:pBdr>
        <w:tabs>
          <w:tab w:val="left" w:leader="none" w:pos="284"/>
        </w:tabs>
        <w:spacing w:after="200" w:before="0" w:line="276" w:lineRule="auto"/>
        <w:ind w:left="708.6614173228347" w:hanging="420"/>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információs önrendelkezési jogról és az információszabadságról szóló 2011. évi CXII. törvény (a továbbiakban: Info tv.)</w:t>
      </w:r>
      <w:r w:rsidDel="00000000" w:rsidR="00000000" w:rsidRPr="00000000">
        <w:rPr>
          <w:rtl w:val="0"/>
        </w:rPr>
      </w:r>
    </w:p>
    <w:p w:rsidR="00000000" w:rsidDel="00000000" w:rsidP="00000000" w:rsidRDefault="00000000" w:rsidRPr="00000000" w14:paraId="0000000E">
      <w:pPr>
        <w:numPr>
          <w:ilvl w:val="1"/>
          <w:numId w:val="6"/>
        </w:numPr>
        <w:pBdr>
          <w:top w:space="0" w:sz="0" w:val="nil"/>
          <w:left w:space="0" w:sz="0" w:val="nil"/>
          <w:bottom w:space="0" w:sz="0" w:val="nil"/>
          <w:right w:space="0" w:sz="0" w:val="nil"/>
          <w:between w:space="0" w:sz="0" w:val="nil"/>
        </w:pBdr>
        <w:tabs>
          <w:tab w:val="left" w:leader="none" w:pos="284"/>
        </w:tabs>
        <w:spacing w:after="200" w:before="0" w:line="276" w:lineRule="auto"/>
        <w:ind w:left="708.6614173228347" w:hanging="420"/>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 Polgári Törvénykönyvről szóló 2013. évi V. törvény (a továbbiakban: Ptk)</w:t>
      </w:r>
      <w:r w:rsidDel="00000000" w:rsidR="00000000" w:rsidRPr="00000000">
        <w:rPr>
          <w:rtl w:val="0"/>
        </w:rPr>
      </w:r>
    </w:p>
    <w:p w:rsidR="00000000" w:rsidDel="00000000" w:rsidP="00000000" w:rsidRDefault="00000000" w:rsidRPr="00000000" w14:paraId="0000000F">
      <w:pPr>
        <w:numPr>
          <w:ilvl w:val="1"/>
          <w:numId w:val="6"/>
        </w:numPr>
        <w:pBdr>
          <w:top w:space="0" w:sz="0" w:val="nil"/>
          <w:left w:space="0" w:sz="0" w:val="nil"/>
          <w:bottom w:space="0" w:sz="0" w:val="nil"/>
          <w:right w:space="0" w:sz="0" w:val="nil"/>
          <w:between w:space="0" w:sz="0" w:val="nil"/>
        </w:pBdr>
        <w:tabs>
          <w:tab w:val="left" w:leader="none" w:pos="284"/>
        </w:tabs>
        <w:spacing w:after="200" w:before="0" w:line="276" w:lineRule="auto"/>
        <w:ind w:left="708.6614173228347" w:hanging="420"/>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államháztartásról szóló 2011. évi CXCV. törvény</w:t>
      </w:r>
      <w:r w:rsidDel="00000000" w:rsidR="00000000" w:rsidRPr="00000000">
        <w:rPr>
          <w:rtl w:val="0"/>
        </w:rPr>
      </w:r>
    </w:p>
    <w:p w:rsidR="00000000" w:rsidDel="00000000" w:rsidP="00000000" w:rsidRDefault="00000000" w:rsidRPr="00000000" w14:paraId="00000010">
      <w:pPr>
        <w:numPr>
          <w:ilvl w:val="1"/>
          <w:numId w:val="6"/>
        </w:numPr>
        <w:pBdr>
          <w:top w:space="0" w:sz="0" w:val="nil"/>
          <w:left w:space="0" w:sz="0" w:val="nil"/>
          <w:bottom w:space="0" w:sz="0" w:val="nil"/>
          <w:right w:space="0" w:sz="0" w:val="nil"/>
          <w:between w:space="0" w:sz="0" w:val="nil"/>
        </w:pBdr>
        <w:tabs>
          <w:tab w:val="left" w:leader="none" w:pos="284"/>
        </w:tabs>
        <w:spacing w:after="200" w:before="0" w:line="276" w:lineRule="auto"/>
        <w:ind w:left="708.6614173228347" w:hanging="420"/>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 közpénzekből nyújtott támogatások átláthatóságáról szóló 2007. évi CLXXXI. törvény (Knyt)</w:t>
      </w:r>
      <w:r w:rsidDel="00000000" w:rsidR="00000000" w:rsidRPr="00000000">
        <w:rPr>
          <w:rtl w:val="0"/>
        </w:rPr>
      </w:r>
    </w:p>
    <w:p w:rsidR="00000000" w:rsidDel="00000000" w:rsidP="00000000" w:rsidRDefault="00000000" w:rsidRPr="00000000" w14:paraId="00000011">
      <w:pPr>
        <w:numPr>
          <w:ilvl w:val="1"/>
          <w:numId w:val="6"/>
        </w:numPr>
        <w:pBdr>
          <w:top w:space="0" w:sz="0" w:val="nil"/>
          <w:left w:space="0" w:sz="0" w:val="nil"/>
          <w:bottom w:space="0" w:sz="0" w:val="nil"/>
          <w:right w:space="0" w:sz="0" w:val="nil"/>
          <w:between w:space="0" w:sz="0" w:val="nil"/>
        </w:pBdr>
        <w:tabs>
          <w:tab w:val="left" w:leader="none" w:pos="284"/>
        </w:tabs>
        <w:spacing w:after="200" w:before="0" w:line="276" w:lineRule="auto"/>
        <w:ind w:left="708.6614173228347" w:hanging="420"/>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államháztartásról szóló törvény végrehajtásáról szóló 368/2011. (XII. 31.) Korm. rendelet (Ávr)</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280" w:before="280" w:line="276" w:lineRule="auto"/>
        <w:ind w:left="0" w:hanging="2"/>
        <w:jc w:val="both"/>
        <w:rPr>
          <w:rFonts w:ascii="Avenir" w:cs="Avenir" w:eastAsia="Avenir" w:hAnsi="Avenir"/>
          <w:color w:val="000000"/>
          <w:sz w:val="22"/>
          <w:szCs w:val="22"/>
        </w:rPr>
      </w:pPr>
      <w:r w:rsidDel="00000000" w:rsidR="00000000" w:rsidRPr="00000000">
        <w:rPr>
          <w:rFonts w:ascii="Avenir" w:cs="Avenir" w:eastAsia="Avenir" w:hAnsi="Avenir"/>
          <w:b w:val="1"/>
          <w:color w:val="000000"/>
          <w:sz w:val="22"/>
          <w:szCs w:val="22"/>
          <w:rtl w:val="0"/>
        </w:rPr>
        <w:t xml:space="preserve">ADATKEZELÉSI T</w:t>
      </w:r>
      <w:r w:rsidDel="00000000" w:rsidR="00000000" w:rsidRPr="00000000">
        <w:rPr>
          <w:rFonts w:ascii="Avenir" w:cs="Avenir" w:eastAsia="Avenir" w:hAnsi="Avenir"/>
          <w:b w:val="1"/>
          <w:color w:val="000000"/>
          <w:sz w:val="22"/>
          <w:szCs w:val="22"/>
          <w:rtl w:val="0"/>
        </w:rPr>
        <w:t xml:space="preserve">EVÉKENYSÉGEK</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80" w:before="280" w:line="276" w:lineRule="auto"/>
        <w:ind w:firstLine="0"/>
        <w:jc w:val="both"/>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A Közalapítvány az</w:t>
      </w:r>
      <w:r w:rsidDel="00000000" w:rsidR="00000000" w:rsidRPr="00000000">
        <w:rPr>
          <w:rFonts w:ascii="Avenir" w:cs="Avenir" w:eastAsia="Avenir" w:hAnsi="Avenir"/>
          <w:b w:val="1"/>
          <w:color w:val="000000"/>
          <w:sz w:val="22"/>
          <w:szCs w:val="22"/>
          <w:rtl w:val="0"/>
        </w:rPr>
        <w:t xml:space="preserve"> </w:t>
      </w:r>
      <w:r w:rsidDel="00000000" w:rsidR="00000000" w:rsidRPr="00000000">
        <w:rPr>
          <w:rFonts w:ascii="Avenir" w:cs="Avenir" w:eastAsia="Avenir" w:hAnsi="Avenir"/>
          <w:b w:val="1"/>
          <w:sz w:val="22"/>
          <w:szCs w:val="22"/>
          <w:rtl w:val="0"/>
        </w:rPr>
        <w:t xml:space="preserve">Ukrajnából Menekült Gyermekek Ellátása és Befogadása Pályázat 2024</w:t>
      </w:r>
      <w:r w:rsidDel="00000000" w:rsidR="00000000" w:rsidRPr="00000000">
        <w:rPr>
          <w:rFonts w:ascii="Avenir" w:cs="Avenir" w:eastAsia="Avenir" w:hAnsi="Avenir"/>
          <w:b w:val="1"/>
          <w:color w:val="000000"/>
          <w:sz w:val="22"/>
          <w:szCs w:val="22"/>
          <w:rtl w:val="0"/>
        </w:rPr>
        <w:t xml:space="preserve"> terhére </w:t>
      </w:r>
      <w:r w:rsidDel="00000000" w:rsidR="00000000" w:rsidRPr="00000000">
        <w:rPr>
          <w:rFonts w:ascii="Avenir" w:cs="Avenir" w:eastAsia="Avenir" w:hAnsi="Avenir"/>
          <w:b w:val="1"/>
          <w:color w:val="000000"/>
          <w:sz w:val="22"/>
          <w:szCs w:val="22"/>
          <w:rtl w:val="0"/>
        </w:rPr>
        <w:t xml:space="preserve">nyújtott támogatásokkal kapcsolatos adatkezelési tevékenységei az alábbiak:</w:t>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tabs>
          <w:tab w:val="left" w:leader="none" w:pos="0"/>
          <w:tab w:val="left" w:leader="none" w:pos="284"/>
        </w:tabs>
        <w:spacing w:after="280" w:before="280" w:line="276" w:lineRule="auto"/>
        <w:ind w:left="566.9291338582675" w:hanging="566.9291338582675"/>
        <w:jc w:val="both"/>
        <w:rPr>
          <w:rFonts w:ascii="Avenir" w:cs="Avenir" w:eastAsia="Avenir" w:hAnsi="Avenir"/>
          <w:b w:val="1"/>
          <w:color w:val="000000"/>
          <w:sz w:val="20"/>
          <w:szCs w:val="20"/>
          <w:highlight w:val="white"/>
        </w:rPr>
      </w:pPr>
      <w:r w:rsidDel="00000000" w:rsidR="00000000" w:rsidRPr="00000000">
        <w:rPr>
          <w:rFonts w:ascii="Avenir" w:cs="Avenir" w:eastAsia="Avenir" w:hAnsi="Avenir"/>
          <w:b w:val="1"/>
          <w:color w:val="000000"/>
          <w:sz w:val="22"/>
          <w:szCs w:val="22"/>
          <w:rtl w:val="0"/>
        </w:rPr>
        <w:t xml:space="preserve">Kapcsolattartás a pályázóval (ideértve a konzorciumi tagokat), a pályázati feltételeknek történő megfelelés ellenőrzése, a beérkezett pályázati anyag elbírálása </w:t>
      </w:r>
      <w:r w:rsidDel="00000000" w:rsidR="00000000" w:rsidRPr="00000000">
        <w:rPr>
          <w:rtl w:val="0"/>
        </w:rPr>
      </w:r>
    </w:p>
    <w:tbl>
      <w:tblPr>
        <w:tblStyle w:val="Table1"/>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78"/>
        <w:tblGridChange w:id="0">
          <w:tblGrid>
            <w:gridCol w:w="2689"/>
            <w:gridCol w:w="6378"/>
          </w:tblGrid>
        </w:tblGridChange>
      </w:tblGrid>
      <w:tr>
        <w:trPr>
          <w:cantSplit w:val="0"/>
          <w:tblHeader w:val="0"/>
        </w:trPr>
        <w:tc>
          <w:tcPr/>
          <w:p w:rsidR="00000000" w:rsidDel="00000000" w:rsidP="00000000" w:rsidRDefault="00000000" w:rsidRPr="00000000" w14:paraId="00000015">
            <w:pPr>
              <w:tabs>
                <w:tab w:val="left" w:leader="none" w:pos="0"/>
                <w:tab w:val="left" w:leader="none" w:pos="284"/>
              </w:tabs>
              <w:spacing w:line="276" w:lineRule="auto"/>
              <w:ind w:firstLine="0"/>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 kezelt adatok köre megnevezése</w:t>
            </w:r>
          </w:p>
        </w:tc>
        <w:tc>
          <w:tcPr/>
          <w:p w:rsidR="00000000" w:rsidDel="00000000" w:rsidP="00000000" w:rsidRDefault="00000000" w:rsidRPr="00000000" w14:paraId="00000016">
            <w:pPr>
              <w:tabs>
                <w:tab w:val="left" w:leader="none" w:pos="0"/>
                <w:tab w:val="left" w:leader="none" w:pos="284"/>
              </w:tabs>
              <w:spacing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Adatkezelés jogalapja</w:t>
            </w:r>
          </w:p>
        </w:tc>
      </w:tr>
      <w:tr>
        <w:trPr>
          <w:cantSplit w:val="0"/>
          <w:trHeight w:val="999" w:hRule="atLeast"/>
          <w:tblHeader w:val="0"/>
        </w:trPr>
        <w:tc>
          <w:tcPr/>
          <w:p w:rsidR="00000000" w:rsidDel="00000000" w:rsidP="00000000" w:rsidRDefault="00000000" w:rsidRPr="00000000" w14:paraId="00000017">
            <w:pPr>
              <w:tabs>
                <w:tab w:val="left" w:leader="none" w:pos="0"/>
                <w:tab w:val="left" w:leader="none" w:pos="284"/>
              </w:tabs>
              <w:spacing w:line="276" w:lineRule="auto"/>
              <w:ind w:firstLine="0"/>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Képviselő neve</w:t>
            </w:r>
          </w:p>
        </w:tc>
        <w:tc>
          <w:tcPr/>
          <w:p w:rsidR="00000000" w:rsidDel="00000000" w:rsidP="00000000" w:rsidRDefault="00000000" w:rsidRPr="00000000" w14:paraId="00000018">
            <w:pPr>
              <w:tabs>
                <w:tab w:val="left" w:leader="none" w:pos="0"/>
                <w:tab w:val="left" w:leader="none" w:pos="284"/>
              </w:tabs>
              <w:spacing w:after="280"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Ávr. 69. (1)</w:t>
            </w:r>
          </w:p>
          <w:p w:rsidR="00000000" w:rsidDel="00000000" w:rsidP="00000000" w:rsidRDefault="00000000" w:rsidRPr="00000000" w14:paraId="00000019">
            <w:pPr>
              <w:tabs>
                <w:tab w:val="left" w:leader="none" w:pos="0"/>
                <w:tab w:val="left" w:leader="none" w:pos="284"/>
              </w:tabs>
              <w:spacing w:before="280"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Knyt. 8. § (1)</w:t>
            </w:r>
          </w:p>
        </w:tc>
      </w:tr>
      <w:tr>
        <w:trPr>
          <w:cantSplit w:val="0"/>
          <w:tblHeader w:val="0"/>
        </w:trPr>
        <w:tc>
          <w:tcPr/>
          <w:p w:rsidR="00000000" w:rsidDel="00000000" w:rsidP="00000000" w:rsidRDefault="00000000" w:rsidRPr="00000000" w14:paraId="0000001A">
            <w:pPr>
              <w:tabs>
                <w:tab w:val="left" w:leader="none" w:pos="0"/>
                <w:tab w:val="left" w:leader="none" w:pos="284"/>
              </w:tabs>
              <w:spacing w:line="276" w:lineRule="auto"/>
              <w:ind w:firstLine="0"/>
              <w:rPr>
                <w:rFonts w:ascii="Avenir" w:cs="Avenir" w:eastAsia="Avenir" w:hAnsi="Avenir"/>
                <w:color w:val="000000"/>
                <w:sz w:val="22"/>
                <w:szCs w:val="22"/>
                <w:highlight w:val="white"/>
              </w:rPr>
            </w:pPr>
            <w:r w:rsidDel="00000000" w:rsidR="00000000" w:rsidRPr="00000000">
              <w:rPr>
                <w:rFonts w:ascii="Avenir" w:cs="Avenir" w:eastAsia="Avenir" w:hAnsi="Avenir"/>
                <w:sz w:val="22"/>
                <w:szCs w:val="22"/>
                <w:highlight w:val="white"/>
                <w:rtl w:val="0"/>
              </w:rPr>
              <w:t xml:space="preserve">Projektfelelős</w:t>
            </w:r>
            <w:r w:rsidDel="00000000" w:rsidR="00000000" w:rsidRPr="00000000">
              <w:rPr>
                <w:rFonts w:ascii="Avenir" w:cs="Avenir" w:eastAsia="Avenir" w:hAnsi="Avenir"/>
                <w:color w:val="000000"/>
                <w:sz w:val="22"/>
                <w:szCs w:val="22"/>
                <w:highlight w:val="white"/>
                <w:rtl w:val="0"/>
              </w:rPr>
              <w:t xml:space="preserve"> neve, telefonszáma, </w:t>
            </w:r>
            <w:r w:rsidDel="00000000" w:rsidR="00000000" w:rsidRPr="00000000">
              <w:rPr>
                <w:rFonts w:ascii="Avenir" w:cs="Avenir" w:eastAsia="Avenir" w:hAnsi="Avenir"/>
                <w:sz w:val="22"/>
                <w:szCs w:val="22"/>
                <w:highlight w:val="white"/>
                <w:rtl w:val="0"/>
              </w:rPr>
              <w:t xml:space="preserve">email címe</w:t>
            </w:r>
            <w:r w:rsidDel="00000000" w:rsidR="00000000" w:rsidRPr="00000000">
              <w:rPr>
                <w:rtl w:val="0"/>
              </w:rPr>
            </w:r>
          </w:p>
        </w:tc>
        <w:tc>
          <w:tcPr/>
          <w:p w:rsidR="00000000" w:rsidDel="00000000" w:rsidP="00000000" w:rsidRDefault="00000000" w:rsidRPr="00000000" w14:paraId="0000001B">
            <w:pPr>
              <w:tabs>
                <w:tab w:val="left" w:leader="none" w:pos="0"/>
                <w:tab w:val="left" w:leader="none" w:pos="284"/>
              </w:tabs>
              <w:spacing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sz w:val="22"/>
                <w:szCs w:val="22"/>
                <w:rtl w:val="0"/>
              </w:rPr>
              <w:t xml:space="preserve">az adatkezelő jogos érdeke, amely a pályázat elbírálásához és a nyertes pályázati program megvalósításához fűződik</w:t>
            </w:r>
            <w:r w:rsidDel="00000000" w:rsidR="00000000" w:rsidRPr="00000000">
              <w:rPr>
                <w:rtl w:val="0"/>
              </w:rPr>
            </w:r>
          </w:p>
        </w:tc>
      </w:tr>
    </w:tbl>
    <w:p w:rsidR="00000000" w:rsidDel="00000000" w:rsidP="00000000" w:rsidRDefault="00000000" w:rsidRPr="00000000" w14:paraId="0000001C">
      <w:pPr>
        <w:numPr>
          <w:ilvl w:val="1"/>
          <w:numId w:val="3"/>
        </w:numPr>
        <w:pBdr>
          <w:top w:space="0" w:sz="0" w:val="nil"/>
          <w:left w:space="0" w:sz="0" w:val="nil"/>
          <w:bottom w:space="0" w:sz="0" w:val="nil"/>
          <w:right w:space="0" w:sz="0" w:val="nil"/>
          <w:between w:space="0" w:sz="0" w:val="nil"/>
        </w:pBdr>
        <w:tabs>
          <w:tab w:val="left" w:leader="none" w:pos="269.4094488188978"/>
          <w:tab w:val="left" w:leader="none" w:pos="284"/>
        </w:tabs>
        <w:spacing w:after="200" w:before="280" w:line="276" w:lineRule="auto"/>
        <w:ind w:left="0" w:firstLine="0"/>
        <w:jc w:val="both"/>
        <w:rPr>
          <w:rFonts w:ascii="Avenir" w:cs="Avenir" w:eastAsia="Avenir" w:hAnsi="Avenir"/>
          <w:b w:val="1"/>
          <w:color w:val="000000"/>
          <w:sz w:val="22"/>
          <w:szCs w:val="22"/>
          <w:highlight w:val="white"/>
        </w:rPr>
      </w:pPr>
      <w:r w:rsidDel="00000000" w:rsidR="00000000" w:rsidRPr="00000000">
        <w:rPr>
          <w:rFonts w:ascii="Avenir" w:cs="Avenir" w:eastAsia="Avenir" w:hAnsi="Avenir"/>
          <w:b w:val="1"/>
          <w:sz w:val="22"/>
          <w:szCs w:val="22"/>
          <w:highlight w:val="white"/>
          <w:rtl w:val="0"/>
        </w:rPr>
        <w:t xml:space="preserve">Közzétételi kérelem adatainak kezelése</w:t>
      </w:r>
    </w:p>
    <w:tbl>
      <w:tblPr>
        <w:tblStyle w:val="Table2"/>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78"/>
        <w:tblGridChange w:id="0">
          <w:tblGrid>
            <w:gridCol w:w="2689"/>
            <w:gridCol w:w="6378"/>
          </w:tblGrid>
        </w:tblGridChange>
      </w:tblGrid>
      <w:tr>
        <w:trPr>
          <w:cantSplit w:val="0"/>
          <w:tblHeader w:val="0"/>
        </w:trPr>
        <w:tc>
          <w:tcPr/>
          <w:p w:rsidR="00000000" w:rsidDel="00000000" w:rsidP="00000000" w:rsidRDefault="00000000" w:rsidRPr="00000000" w14:paraId="0000001D">
            <w:pPr>
              <w:tabs>
                <w:tab w:val="left" w:leader="none" w:pos="0"/>
                <w:tab w:val="left" w:leader="none" w:pos="284"/>
              </w:tabs>
              <w:spacing w:line="276" w:lineRule="auto"/>
              <w:ind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A kezelt adatok köre megnevezése</w:t>
            </w:r>
          </w:p>
        </w:tc>
        <w:tc>
          <w:tcPr/>
          <w:p w:rsidR="00000000" w:rsidDel="00000000" w:rsidP="00000000" w:rsidRDefault="00000000" w:rsidRPr="00000000" w14:paraId="0000001E">
            <w:pPr>
              <w:tabs>
                <w:tab w:val="left" w:leader="none" w:pos="0"/>
                <w:tab w:val="left" w:leader="none" w:pos="284"/>
              </w:tabs>
              <w:spacing w:line="276" w:lineRule="auto"/>
              <w:ind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Adatkezelés jogalapja</w:t>
            </w:r>
          </w:p>
        </w:tc>
      </w:tr>
      <w:tr>
        <w:trPr>
          <w:cantSplit w:val="0"/>
          <w:trHeight w:val="999" w:hRule="atLeast"/>
          <w:tblHeader w:val="0"/>
        </w:trPr>
        <w:tc>
          <w:tcPr/>
          <w:p w:rsidR="00000000" w:rsidDel="00000000" w:rsidP="00000000" w:rsidRDefault="00000000" w:rsidRPr="00000000" w14:paraId="0000001F">
            <w:pPr>
              <w:spacing w:line="276" w:lineRule="auto"/>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Nyilatkozatot tevő természetes személy neve, lakcíme, születési helye, ideje:</w:t>
            </w:r>
            <w:r w:rsidDel="00000000" w:rsidR="00000000" w:rsidRPr="00000000">
              <w:rPr>
                <w:rFonts w:ascii="Avenir" w:cs="Avenir" w:eastAsia="Avenir" w:hAnsi="Avenir"/>
                <w:sz w:val="22"/>
                <w:szCs w:val="22"/>
                <w:rtl w:val="0"/>
              </w:rPr>
              <w:t xml:space="preserve"> </w:t>
            </w:r>
            <w:r w:rsidDel="00000000" w:rsidR="00000000" w:rsidRPr="00000000">
              <w:rPr>
                <w:rtl w:val="0"/>
              </w:rPr>
            </w:r>
          </w:p>
        </w:tc>
        <w:tc>
          <w:tcPr/>
          <w:p w:rsidR="00000000" w:rsidDel="00000000" w:rsidP="00000000" w:rsidRDefault="00000000" w:rsidRPr="00000000" w14:paraId="00000020">
            <w:pPr>
              <w:tabs>
                <w:tab w:val="left" w:leader="none" w:pos="0"/>
                <w:tab w:val="left" w:leader="none" w:pos="284"/>
              </w:tabs>
              <w:spacing w:after="280" w:line="276" w:lineRule="auto"/>
              <w:ind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a közpénzekből nyújtott támogatások átláthatóságáról szóló 2007. évi CLXXXI. törvény (Knyt.) 8. § (1)</w:t>
            </w:r>
          </w:p>
        </w:tc>
      </w:tr>
      <w:tr>
        <w:trPr>
          <w:cantSplit w:val="0"/>
          <w:tblHeader w:val="0"/>
        </w:trPr>
        <w:tc>
          <w:tcPr/>
          <w:p w:rsidR="00000000" w:rsidDel="00000000" w:rsidP="00000000" w:rsidRDefault="00000000" w:rsidRPr="00000000" w14:paraId="00000021">
            <w:pPr>
              <w:tabs>
                <w:tab w:val="left" w:leader="none" w:pos="0"/>
                <w:tab w:val="left" w:leader="none" w:pos="284"/>
              </w:tabs>
              <w:spacing w:line="276" w:lineRule="auto"/>
              <w:ind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Szervezet képviselőjének neve</w:t>
            </w:r>
          </w:p>
        </w:tc>
        <w:tc>
          <w:tcPr/>
          <w:p w:rsidR="00000000" w:rsidDel="00000000" w:rsidP="00000000" w:rsidRDefault="00000000" w:rsidRPr="00000000" w14:paraId="00000022">
            <w:pPr>
              <w:tabs>
                <w:tab w:val="left" w:leader="none" w:pos="0"/>
                <w:tab w:val="left" w:leader="none" w:pos="284"/>
              </w:tabs>
              <w:spacing w:line="276" w:lineRule="auto"/>
              <w:ind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rtl w:val="0"/>
              </w:rPr>
              <w:t xml:space="preserve">az érintett gazdálkodó szervezet azonosításához szükséges</w:t>
            </w:r>
            <w:r w:rsidDel="00000000" w:rsidR="00000000" w:rsidRPr="00000000">
              <w:rPr>
                <w:rtl w:val="0"/>
              </w:rPr>
            </w:r>
          </w:p>
        </w:tc>
      </w:tr>
    </w:tbl>
    <w:p w:rsidR="00000000" w:rsidDel="00000000" w:rsidP="00000000" w:rsidRDefault="00000000" w:rsidRPr="00000000" w14:paraId="00000023">
      <w:pPr>
        <w:tabs>
          <w:tab w:val="left" w:leader="none" w:pos="0"/>
          <w:tab w:val="left" w:leader="none" w:pos="284"/>
        </w:tabs>
        <w:spacing w:after="280" w:before="280" w:line="276" w:lineRule="auto"/>
        <w:ind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Knyt. 5. § (1) A pályázatot befogadó szerv a pályázat befogadásától - illetve a 8. § (2) bekezdése szerinti kezdeményezéstől - számított öt munkanapon belül a Kormány által kijelölt szerv által üzemeltetett honlapon (a továbbiakban: honlap) közzéteszi a 8. § szerinti érintettséget.</w:t>
      </w:r>
    </w:p>
    <w:p w:rsidR="00000000" w:rsidDel="00000000" w:rsidP="00000000" w:rsidRDefault="00000000" w:rsidRPr="00000000" w14:paraId="00000024">
      <w:pPr>
        <w:numPr>
          <w:ilvl w:val="1"/>
          <w:numId w:val="3"/>
        </w:numPr>
        <w:pBdr>
          <w:top w:space="0" w:sz="0" w:val="nil"/>
          <w:left w:space="0" w:sz="0" w:val="nil"/>
          <w:bottom w:space="0" w:sz="0" w:val="nil"/>
          <w:right w:space="0" w:sz="0" w:val="nil"/>
          <w:between w:space="0" w:sz="0" w:val="nil"/>
        </w:pBdr>
        <w:tabs>
          <w:tab w:val="left" w:leader="none" w:pos="0"/>
          <w:tab w:val="left" w:leader="none" w:pos="284"/>
        </w:tabs>
        <w:spacing w:after="200" w:before="280" w:line="276" w:lineRule="auto"/>
        <w:ind w:left="0" w:hanging="2"/>
        <w:jc w:val="both"/>
        <w:rPr>
          <w:rFonts w:ascii="Avenir" w:cs="Avenir" w:eastAsia="Avenir" w:hAnsi="Avenir"/>
          <w:b w:val="1"/>
          <w:color w:val="000000"/>
          <w:sz w:val="22"/>
          <w:szCs w:val="22"/>
          <w:highlight w:val="white"/>
        </w:rPr>
      </w:pPr>
      <w:r w:rsidDel="00000000" w:rsidR="00000000" w:rsidRPr="00000000">
        <w:rPr>
          <w:rFonts w:ascii="Avenir" w:cs="Avenir" w:eastAsia="Avenir" w:hAnsi="Avenir"/>
          <w:b w:val="1"/>
          <w:color w:val="000000"/>
          <w:sz w:val="22"/>
          <w:szCs w:val="22"/>
          <w:highlight w:val="white"/>
          <w:rtl w:val="0"/>
        </w:rPr>
        <w:t xml:space="preserve">A pályázat elbírálása</w:t>
      </w:r>
    </w:p>
    <w:tbl>
      <w:tblPr>
        <w:tblStyle w:val="Table3"/>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78"/>
        <w:tblGridChange w:id="0">
          <w:tblGrid>
            <w:gridCol w:w="2689"/>
            <w:gridCol w:w="6378"/>
          </w:tblGrid>
        </w:tblGridChange>
      </w:tblGrid>
      <w:tr>
        <w:trPr>
          <w:cantSplit w:val="0"/>
          <w:tblHeader w:val="0"/>
        </w:trPr>
        <w:tc>
          <w:tcPr/>
          <w:p w:rsidR="00000000" w:rsidDel="00000000" w:rsidP="00000000" w:rsidRDefault="00000000" w:rsidRPr="00000000" w14:paraId="00000025">
            <w:pPr>
              <w:tabs>
                <w:tab w:val="left" w:leader="none" w:pos="0"/>
                <w:tab w:val="left" w:leader="none" w:pos="284"/>
              </w:tabs>
              <w:spacing w:line="276" w:lineRule="auto"/>
              <w:ind w:firstLine="0"/>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 kezelt adatok köre megnevezése</w:t>
            </w:r>
          </w:p>
        </w:tc>
        <w:tc>
          <w:tcPr/>
          <w:p w:rsidR="00000000" w:rsidDel="00000000" w:rsidP="00000000" w:rsidRDefault="00000000" w:rsidRPr="00000000" w14:paraId="00000026">
            <w:pPr>
              <w:tabs>
                <w:tab w:val="left" w:leader="none" w:pos="0"/>
                <w:tab w:val="left" w:leader="none" w:pos="284"/>
              </w:tabs>
              <w:spacing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Adatkezelés jogalapja</w:t>
            </w:r>
          </w:p>
        </w:tc>
      </w:tr>
      <w:tr>
        <w:trPr>
          <w:cantSplit w:val="0"/>
          <w:tblHeader w:val="0"/>
        </w:trPr>
        <w:tc>
          <w:tcPr/>
          <w:p w:rsidR="00000000" w:rsidDel="00000000" w:rsidP="00000000" w:rsidRDefault="00000000" w:rsidRPr="00000000" w14:paraId="00000027">
            <w:pPr>
              <w:tabs>
                <w:tab w:val="left" w:leader="none" w:pos="0"/>
                <w:tab w:val="left" w:leader="none" w:pos="284"/>
              </w:tabs>
              <w:spacing w:line="276" w:lineRule="auto"/>
              <w:ind w:firstLine="0"/>
              <w:rPr>
                <w:rFonts w:ascii="Avenir" w:cs="Avenir" w:eastAsia="Avenir" w:hAnsi="Avenir"/>
                <w:color w:val="000000"/>
                <w:sz w:val="22"/>
                <w:szCs w:val="22"/>
                <w:highlight w:val="white"/>
              </w:rPr>
            </w:pPr>
            <w:r w:rsidDel="00000000" w:rsidR="00000000" w:rsidRPr="00000000">
              <w:rPr>
                <w:rFonts w:ascii="Avenir" w:cs="Avenir" w:eastAsia="Avenir" w:hAnsi="Avenir"/>
                <w:sz w:val="22"/>
                <w:szCs w:val="22"/>
                <w:highlight w:val="white"/>
                <w:rtl w:val="0"/>
              </w:rPr>
              <w:t xml:space="preserve">Pályázó, ideértve a </w:t>
            </w:r>
            <w:r w:rsidDel="00000000" w:rsidR="00000000" w:rsidRPr="00000000">
              <w:rPr>
                <w:rFonts w:ascii="Avenir" w:cs="Avenir" w:eastAsia="Avenir" w:hAnsi="Avenir"/>
                <w:color w:val="000000"/>
                <w:sz w:val="22"/>
                <w:szCs w:val="22"/>
                <w:highlight w:val="white"/>
                <w:rtl w:val="0"/>
              </w:rPr>
              <w:t xml:space="preserve"> konzorciumi tagok és együttműködő partner képviselőinek neve</w:t>
            </w:r>
          </w:p>
        </w:tc>
        <w:tc>
          <w:tcPr/>
          <w:p w:rsidR="00000000" w:rsidDel="00000000" w:rsidP="00000000" w:rsidRDefault="00000000" w:rsidRPr="00000000" w14:paraId="00000028">
            <w:pPr>
              <w:tabs>
                <w:tab w:val="left" w:leader="none" w:pos="0"/>
                <w:tab w:val="left" w:leader="none" w:pos="284"/>
              </w:tabs>
              <w:spacing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sz w:val="22"/>
                <w:szCs w:val="22"/>
                <w:rtl w:val="0"/>
              </w:rPr>
              <w:t xml:space="preserve">az adatkezelő jogos érdeke, amely a pályázat elbírálásához és a nyertes pályázati program megvalósításához fűződik</w:t>
            </w:r>
            <w:r w:rsidDel="00000000" w:rsidR="00000000" w:rsidRPr="00000000">
              <w:rPr>
                <w:rFonts w:ascii="Avenir" w:cs="Avenir" w:eastAsia="Avenir" w:hAnsi="Avenir"/>
                <w:color w:val="000000"/>
                <w:sz w:val="22"/>
                <w:szCs w:val="22"/>
                <w:highlight w:val="white"/>
                <w:rtl w:val="0"/>
              </w:rPr>
              <w:t xml:space="preserve"> </w:t>
            </w:r>
          </w:p>
        </w:tc>
      </w:tr>
    </w:tbl>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tabs>
          <w:tab w:val="left" w:leader="none" w:pos="0"/>
          <w:tab w:val="left" w:leader="none" w:pos="284"/>
        </w:tabs>
        <w:spacing w:after="200" w:before="280" w:line="276" w:lineRule="auto"/>
        <w:ind w:left="0" w:hanging="2"/>
        <w:jc w:val="both"/>
        <w:rPr>
          <w:rFonts w:ascii="Avenir" w:cs="Avenir" w:eastAsia="Avenir" w:hAnsi="Avenir"/>
          <w:b w:val="1"/>
          <w:color w:val="000000"/>
          <w:sz w:val="22"/>
          <w:szCs w:val="22"/>
          <w:highlight w:val="white"/>
        </w:rPr>
      </w:pPr>
      <w:r w:rsidDel="00000000" w:rsidR="00000000" w:rsidRPr="00000000">
        <w:rPr>
          <w:rFonts w:ascii="Avenir" w:cs="Avenir" w:eastAsia="Avenir" w:hAnsi="Avenir"/>
          <w:b w:val="1"/>
          <w:color w:val="000000"/>
          <w:sz w:val="22"/>
          <w:szCs w:val="22"/>
          <w:highlight w:val="white"/>
          <w:rtl w:val="0"/>
        </w:rPr>
        <w:t xml:space="preserve">A támogatói okirat kiadása</w:t>
      </w:r>
    </w:p>
    <w:tbl>
      <w:tblPr>
        <w:tblStyle w:val="Table4"/>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78"/>
        <w:tblGridChange w:id="0">
          <w:tblGrid>
            <w:gridCol w:w="2689"/>
            <w:gridCol w:w="6378"/>
          </w:tblGrid>
        </w:tblGridChange>
      </w:tblGrid>
      <w:tr>
        <w:trPr>
          <w:cantSplit w:val="0"/>
          <w:tblHeader w:val="0"/>
        </w:trPr>
        <w:tc>
          <w:tcPr/>
          <w:p w:rsidR="00000000" w:rsidDel="00000000" w:rsidP="00000000" w:rsidRDefault="00000000" w:rsidRPr="00000000" w14:paraId="0000002A">
            <w:pPr>
              <w:tabs>
                <w:tab w:val="left" w:leader="none" w:pos="0"/>
                <w:tab w:val="left" w:leader="none" w:pos="284"/>
              </w:tabs>
              <w:spacing w:line="276" w:lineRule="auto"/>
              <w:ind w:firstLine="0"/>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 kezelt adatok köre megnevezése</w:t>
            </w:r>
          </w:p>
        </w:tc>
        <w:tc>
          <w:tcPr/>
          <w:p w:rsidR="00000000" w:rsidDel="00000000" w:rsidP="00000000" w:rsidRDefault="00000000" w:rsidRPr="00000000" w14:paraId="0000002B">
            <w:pPr>
              <w:tabs>
                <w:tab w:val="left" w:leader="none" w:pos="0"/>
                <w:tab w:val="left" w:leader="none" w:pos="284"/>
              </w:tabs>
              <w:spacing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Adatkezelés jogalapja</w:t>
            </w:r>
          </w:p>
        </w:tc>
      </w:tr>
      <w:tr>
        <w:trPr>
          <w:cantSplit w:val="0"/>
          <w:tblHeader w:val="0"/>
        </w:trPr>
        <w:tc>
          <w:tcPr/>
          <w:p w:rsidR="00000000" w:rsidDel="00000000" w:rsidP="00000000" w:rsidRDefault="00000000" w:rsidRPr="00000000" w14:paraId="0000002C">
            <w:pPr>
              <w:tabs>
                <w:tab w:val="left" w:leader="none" w:pos="0"/>
                <w:tab w:val="left" w:leader="none" w:pos="284"/>
              </w:tabs>
              <w:spacing w:line="276" w:lineRule="auto"/>
              <w:ind w:firstLine="0"/>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 kedvezményezett képviselőjének neve</w:t>
            </w:r>
          </w:p>
        </w:tc>
        <w:tc>
          <w:tcPr/>
          <w:p w:rsidR="00000000" w:rsidDel="00000000" w:rsidP="00000000" w:rsidRDefault="00000000" w:rsidRPr="00000000" w14:paraId="0000002D">
            <w:pPr>
              <w:tabs>
                <w:tab w:val="left" w:leader="none" w:pos="0"/>
                <w:tab w:val="left" w:leader="none" w:pos="284"/>
              </w:tabs>
              <w:spacing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Ávr. 69. (1)</w:t>
            </w:r>
          </w:p>
        </w:tc>
      </w:tr>
    </w:tbl>
    <w:p w:rsidR="00000000" w:rsidDel="00000000" w:rsidP="00000000" w:rsidRDefault="00000000" w:rsidRPr="00000000" w14:paraId="0000002E">
      <w:pPr>
        <w:numPr>
          <w:ilvl w:val="1"/>
          <w:numId w:val="3"/>
        </w:numPr>
        <w:pBdr>
          <w:top w:space="0" w:sz="0" w:val="nil"/>
          <w:left w:space="0" w:sz="0" w:val="nil"/>
          <w:bottom w:space="0" w:sz="0" w:val="nil"/>
          <w:right w:space="0" w:sz="0" w:val="nil"/>
          <w:between w:space="0" w:sz="0" w:val="nil"/>
        </w:pBdr>
        <w:tabs>
          <w:tab w:val="left" w:leader="none" w:pos="0"/>
          <w:tab w:val="left" w:leader="none" w:pos="284"/>
        </w:tabs>
        <w:spacing w:after="200" w:before="280" w:line="276" w:lineRule="auto"/>
        <w:ind w:left="0" w:hanging="2"/>
        <w:jc w:val="both"/>
        <w:rPr>
          <w:rFonts w:ascii="Avenir" w:cs="Avenir" w:eastAsia="Avenir" w:hAnsi="Avenir"/>
          <w:b w:val="1"/>
          <w:color w:val="000000"/>
          <w:sz w:val="22"/>
          <w:szCs w:val="22"/>
          <w:highlight w:val="white"/>
        </w:rPr>
      </w:pPr>
      <w:r w:rsidDel="00000000" w:rsidR="00000000" w:rsidRPr="00000000">
        <w:rPr>
          <w:rFonts w:ascii="Avenir" w:cs="Avenir" w:eastAsia="Avenir" w:hAnsi="Avenir"/>
          <w:b w:val="1"/>
          <w:color w:val="000000"/>
          <w:sz w:val="22"/>
          <w:szCs w:val="22"/>
          <w:highlight w:val="white"/>
          <w:rtl w:val="0"/>
        </w:rPr>
        <w:t xml:space="preserve">A pályázati program szakmai megvalósításának ellenőrzése</w:t>
      </w:r>
    </w:p>
    <w:tbl>
      <w:tblPr>
        <w:tblStyle w:val="Table5"/>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78"/>
        <w:tblGridChange w:id="0">
          <w:tblGrid>
            <w:gridCol w:w="2689"/>
            <w:gridCol w:w="6378"/>
          </w:tblGrid>
        </w:tblGridChange>
      </w:tblGrid>
      <w:tr>
        <w:trPr>
          <w:cantSplit w:val="0"/>
          <w:tblHeader w:val="0"/>
        </w:trPr>
        <w:tc>
          <w:tcPr/>
          <w:p w:rsidR="00000000" w:rsidDel="00000000" w:rsidP="00000000" w:rsidRDefault="00000000" w:rsidRPr="00000000" w14:paraId="0000002F">
            <w:pPr>
              <w:tabs>
                <w:tab w:val="left" w:leader="none" w:pos="0"/>
                <w:tab w:val="left" w:leader="none" w:pos="284"/>
              </w:tabs>
              <w:spacing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 kezelt adatok köre megnevezése</w:t>
            </w:r>
          </w:p>
        </w:tc>
        <w:tc>
          <w:tcPr/>
          <w:p w:rsidR="00000000" w:rsidDel="00000000" w:rsidP="00000000" w:rsidRDefault="00000000" w:rsidRPr="00000000" w14:paraId="00000030">
            <w:pPr>
              <w:tabs>
                <w:tab w:val="left" w:leader="none" w:pos="0"/>
                <w:tab w:val="left" w:leader="none" w:pos="284"/>
              </w:tabs>
              <w:spacing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Adatkezelés jogalapja</w:t>
            </w:r>
          </w:p>
        </w:tc>
      </w:tr>
      <w:tr>
        <w:trPr>
          <w:cantSplit w:val="0"/>
          <w:tblHeader w:val="0"/>
        </w:trPr>
        <w:tc>
          <w:tcPr/>
          <w:p w:rsidR="00000000" w:rsidDel="00000000" w:rsidP="00000000" w:rsidRDefault="00000000" w:rsidRPr="00000000" w14:paraId="00000031">
            <w:pPr>
              <w:tabs>
                <w:tab w:val="left" w:leader="none" w:pos="0"/>
                <w:tab w:val="left" w:leader="none" w:pos="284"/>
              </w:tabs>
              <w:spacing w:line="276" w:lineRule="auto"/>
              <w:ind w:firstLine="0"/>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 kedvezményezett képviselőjének neve</w:t>
            </w:r>
          </w:p>
        </w:tc>
        <w:tc>
          <w:tcPr/>
          <w:p w:rsidR="00000000" w:rsidDel="00000000" w:rsidP="00000000" w:rsidRDefault="00000000" w:rsidRPr="00000000" w14:paraId="00000032">
            <w:pPr>
              <w:tabs>
                <w:tab w:val="left" w:leader="none" w:pos="0"/>
                <w:tab w:val="left" w:leader="none" w:pos="284"/>
              </w:tabs>
              <w:spacing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Ávr. 69. (1)</w:t>
            </w:r>
          </w:p>
          <w:p w:rsidR="00000000" w:rsidDel="00000000" w:rsidP="00000000" w:rsidRDefault="00000000" w:rsidRPr="00000000" w14:paraId="00000033">
            <w:pPr>
              <w:tabs>
                <w:tab w:val="left" w:leader="none" w:pos="0"/>
                <w:tab w:val="left" w:leader="none" w:pos="284"/>
              </w:tabs>
              <w:spacing w:line="276" w:lineRule="auto"/>
              <w:ind w:firstLine="0"/>
              <w:jc w:val="both"/>
              <w:rPr>
                <w:rFonts w:ascii="Avenir" w:cs="Avenir" w:eastAsia="Avenir" w:hAnsi="Avenir"/>
                <w:sz w:val="22"/>
                <w:szCs w:val="22"/>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0"/>
                <w:tab w:val="left" w:leader="none" w:pos="284"/>
              </w:tabs>
              <w:spacing w:line="276" w:lineRule="auto"/>
              <w:ind w:firstLine="0"/>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 pályázati program megvalósításában közreműködők neve, szerződéskötési adatai</w:t>
            </w:r>
          </w:p>
        </w:tc>
        <w:tc>
          <w:tcPr/>
          <w:p w:rsidR="00000000" w:rsidDel="00000000" w:rsidP="00000000" w:rsidRDefault="00000000" w:rsidRPr="00000000" w14:paraId="00000035">
            <w:pPr>
              <w:tabs>
                <w:tab w:val="left" w:leader="none" w:pos="0"/>
                <w:tab w:val="left" w:leader="none" w:pos="284"/>
              </w:tabs>
              <w:spacing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Ávr. 93. (3)</w:t>
            </w:r>
          </w:p>
        </w:tc>
      </w:tr>
      <w:tr>
        <w:trPr>
          <w:cantSplit w:val="0"/>
          <w:tblHeader w:val="0"/>
        </w:trPr>
        <w:tc>
          <w:tcPr/>
          <w:p w:rsidR="00000000" w:rsidDel="00000000" w:rsidP="00000000" w:rsidRDefault="00000000" w:rsidRPr="00000000" w14:paraId="00000036">
            <w:pPr>
              <w:tabs>
                <w:tab w:val="left" w:leader="none" w:pos="0"/>
                <w:tab w:val="left" w:leader="none" w:pos="284"/>
              </w:tabs>
              <w:spacing w:line="276" w:lineRule="auto"/>
              <w:ind w:firstLine="0"/>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 pályázati program keretében megvalósuló rendezvény, egyéb program esetén a résztvevők, illetve kedvezményezettek neve és aláírása, fotók, bérjegyzék, munkaszerződés, illetve a szerződésekben rögzített személyes adat</w:t>
            </w:r>
            <w:r w:rsidDel="00000000" w:rsidR="00000000" w:rsidRPr="00000000">
              <w:rPr>
                <w:rFonts w:ascii="Avenir" w:cs="Avenir" w:eastAsia="Avenir" w:hAnsi="Avenir"/>
                <w:sz w:val="22"/>
                <w:szCs w:val="22"/>
                <w:highlight w:val="white"/>
                <w:rtl w:val="0"/>
              </w:rPr>
              <w:t xml:space="preserve">ok</w:t>
            </w:r>
            <w:r w:rsidDel="00000000" w:rsidR="00000000" w:rsidRPr="00000000">
              <w:rPr>
                <w:rtl w:val="0"/>
              </w:rPr>
            </w:r>
          </w:p>
        </w:tc>
        <w:tc>
          <w:tcPr/>
          <w:p w:rsidR="00000000" w:rsidDel="00000000" w:rsidP="00000000" w:rsidRDefault="00000000" w:rsidRPr="00000000" w14:paraId="00000037">
            <w:pPr>
              <w:tabs>
                <w:tab w:val="left" w:leader="none" w:pos="0"/>
                <w:tab w:val="left" w:leader="none" w:pos="284"/>
              </w:tabs>
              <w:spacing w:line="276" w:lineRule="auto"/>
              <w:ind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Az adatkezelő jogos érdeke, amely a forrást biztosító donor által előírt kötelezettségek teljesítéséhez, a pályázat megvalósításának ellenőrzéséhez fűződik.</w:t>
            </w:r>
          </w:p>
          <w:p w:rsidR="00000000" w:rsidDel="00000000" w:rsidP="00000000" w:rsidRDefault="00000000" w:rsidRPr="00000000" w14:paraId="00000038">
            <w:pPr>
              <w:tabs>
                <w:tab w:val="left" w:leader="none" w:pos="0"/>
                <w:tab w:val="left" w:leader="none" w:pos="284"/>
              </w:tabs>
              <w:spacing w:line="276" w:lineRule="auto"/>
              <w:ind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9">
            <w:pPr>
              <w:tabs>
                <w:tab w:val="left" w:leader="none" w:pos="0"/>
                <w:tab w:val="left" w:leader="none" w:pos="284"/>
              </w:tabs>
              <w:spacing w:line="276" w:lineRule="auto"/>
              <w:ind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A kedvezményezett által megvalósított projektek során készült, az adatkezelő részére továbbított kép- és hangfelvételek felhasználása az UNICEF Magyarország hatályos gyermekvédelmi irányelvének megfelelően történik.</w:t>
            </w:r>
          </w:p>
          <w:p w:rsidR="00000000" w:rsidDel="00000000" w:rsidP="00000000" w:rsidRDefault="00000000" w:rsidRPr="00000000" w14:paraId="0000003A">
            <w:pPr>
              <w:tabs>
                <w:tab w:val="left" w:leader="none" w:pos="0"/>
                <w:tab w:val="left" w:leader="none" w:pos="284"/>
              </w:tabs>
              <w:spacing w:line="276" w:lineRule="auto"/>
              <w:ind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A felvételeket az adatkezelő az UNICEF részére abban az esetben továbbítja, ha a felvételen szereplő gyermek törvényes képviselője ehhez előzetes tájékoztatáson alapuló önkéntes hozzájárulást adott.</w:t>
            </w:r>
          </w:p>
        </w:tc>
      </w:tr>
    </w:tbl>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tabs>
          <w:tab w:val="left" w:leader="none" w:pos="142"/>
          <w:tab w:val="left" w:leader="none" w:pos="284"/>
        </w:tabs>
        <w:spacing w:after="280" w:before="400" w:line="276" w:lineRule="auto"/>
        <w:ind w:left="566.9291338582675" w:hanging="566.9291338582675"/>
        <w:jc w:val="both"/>
        <w:rPr>
          <w:rFonts w:ascii="Avenir" w:cs="Avenir" w:eastAsia="Avenir" w:hAnsi="Avenir"/>
          <w:b w:val="1"/>
          <w:color w:val="000000"/>
          <w:sz w:val="22"/>
          <w:szCs w:val="22"/>
          <w:highlight w:val="white"/>
        </w:rPr>
      </w:pPr>
      <w:r w:rsidDel="00000000" w:rsidR="00000000" w:rsidRPr="00000000">
        <w:rPr>
          <w:rFonts w:ascii="Avenir" w:cs="Avenir" w:eastAsia="Avenir" w:hAnsi="Avenir"/>
          <w:b w:val="1"/>
          <w:color w:val="000000"/>
          <w:sz w:val="22"/>
          <w:szCs w:val="22"/>
          <w:highlight w:val="white"/>
          <w:rtl w:val="0"/>
        </w:rPr>
        <w:t xml:space="preserve">A SZEMÉLYES ADATOK TÁROLÁSÁNAK IDŐTARTAMA</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142"/>
          <w:tab w:val="left" w:leader="none" w:pos="284"/>
        </w:tabs>
        <w:spacing w:after="280" w:before="280" w:line="276" w:lineRule="auto"/>
        <w:ind w:firstLine="0"/>
        <w:jc w:val="both"/>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Az adatkezelő a költségvetési támogatás nyújtásával kapcsolatos személyes adatokat 10 évig köteles megőrizni.</w:t>
      </w:r>
      <w:r w:rsidDel="00000000" w:rsidR="00000000" w:rsidRPr="00000000">
        <w:rPr>
          <w:rFonts w:ascii="Avenir" w:cs="Avenir" w:eastAsia="Avenir" w:hAnsi="Avenir"/>
          <w:sz w:val="22"/>
          <w:szCs w:val="22"/>
          <w:highlight w:val="white"/>
          <w:rtl w:val="0"/>
        </w:rPr>
        <w:t xml:space="preserve"> </w:t>
      </w:r>
      <w:r w:rsidDel="00000000" w:rsidR="00000000" w:rsidRPr="00000000">
        <w:rPr>
          <w:rFonts w:ascii="Avenir" w:cs="Avenir" w:eastAsia="Avenir" w:hAnsi="Avenir"/>
          <w:color w:val="000000"/>
          <w:sz w:val="22"/>
          <w:szCs w:val="22"/>
          <w:highlight w:val="white"/>
          <w:rtl w:val="0"/>
        </w:rPr>
        <w:t xml:space="preserve">Az adatok törlésére a 10. év végét követő első munkahéten kerül sor.</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142"/>
          <w:tab w:val="left" w:leader="none" w:pos="284"/>
        </w:tabs>
        <w:spacing w:after="280" w:before="280" w:line="276" w:lineRule="auto"/>
        <w:ind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Kivétel: a Knyt. 8. § szerinti személyes adatokat az adatkezelő a támogatás igényléséhez való jog megnyílása naptári évének utolsó napjától számított öt év elteltével törli.</w:t>
      </w:r>
    </w:p>
    <w:p w:rsidR="00000000" w:rsidDel="00000000" w:rsidP="00000000" w:rsidRDefault="00000000" w:rsidRPr="00000000" w14:paraId="0000003E">
      <w:pPr>
        <w:keepNext w:val="1"/>
        <w:numPr>
          <w:ilvl w:val="0"/>
          <w:numId w:val="3"/>
        </w:numPr>
        <w:pBdr>
          <w:top w:space="0" w:sz="0" w:val="nil"/>
          <w:left w:space="0" w:sz="0" w:val="nil"/>
          <w:bottom w:space="0" w:sz="0" w:val="nil"/>
          <w:right w:space="0" w:sz="0" w:val="nil"/>
          <w:between w:space="0" w:sz="0" w:val="nil"/>
        </w:pBdr>
        <w:spacing w:after="280" w:before="280" w:line="276" w:lineRule="auto"/>
        <w:ind w:left="708.6614173228347" w:hanging="720"/>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ADATFELDOLGOZÓK</w:t>
      </w:r>
    </w:p>
    <w:p w:rsidR="00000000" w:rsidDel="00000000" w:rsidP="00000000" w:rsidRDefault="00000000" w:rsidRPr="00000000" w14:paraId="0000003F">
      <w:pPr>
        <w:keepNext w:val="1"/>
        <w:pBdr>
          <w:top w:space="0" w:sz="0" w:val="nil"/>
          <w:left w:space="0" w:sz="0" w:val="nil"/>
          <w:bottom w:space="0" w:sz="0" w:val="nil"/>
          <w:right w:space="0" w:sz="0" w:val="nil"/>
          <w:between w:space="0" w:sz="0" w:val="nil"/>
        </w:pBdr>
        <w:spacing w:after="280" w:before="280" w:line="276" w:lineRule="auto"/>
        <w:ind w:firstLine="0"/>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5.1. Könyvelési szolgáltatás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 Közalapítvány a pályázati tevékenységével kapcsolatos könyvelési feladatok ellátására külső szolgáltatót vesz igénybe. A szolgáltató a feladatai ellátásához szükséges körben és mértékig a szerződés időtartama alatt adatfeldolgozónak minősül.</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5.2. A pályázatkezelésben közreműködő alvállalkozók</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before="280" w:line="276" w:lineRule="auto"/>
        <w:ind w:hanging="2"/>
        <w:jc w:val="both"/>
        <w:rPr>
          <w:rFonts w:ascii="Avenir" w:cs="Avenir" w:eastAsia="Avenir" w:hAnsi="Avenir"/>
          <w:sz w:val="22"/>
          <w:szCs w:val="22"/>
        </w:rPr>
      </w:pPr>
      <w:r w:rsidDel="00000000" w:rsidR="00000000" w:rsidRPr="00000000">
        <w:rPr>
          <w:rFonts w:ascii="Avenir" w:cs="Avenir" w:eastAsia="Avenir" w:hAnsi="Avenir"/>
          <w:color w:val="000000"/>
          <w:sz w:val="22"/>
          <w:szCs w:val="22"/>
          <w:rtl w:val="0"/>
        </w:rPr>
        <w:t xml:space="preserve">A Közalapítvány a pályázatkezeléssel kapcsolatos egyes adminisztrációs, projektmenedzseri és jogi feladatok ellátására külső szolgáltatót ve</w:t>
      </w:r>
      <w:r w:rsidDel="00000000" w:rsidR="00000000" w:rsidRPr="00000000">
        <w:rPr>
          <w:rFonts w:ascii="Avenir" w:cs="Avenir" w:eastAsia="Avenir" w:hAnsi="Avenir"/>
          <w:sz w:val="22"/>
          <w:szCs w:val="22"/>
          <w:rtl w:val="0"/>
        </w:rPr>
        <w:t xml:space="preserve">sz/</w:t>
      </w:r>
      <w:r w:rsidDel="00000000" w:rsidR="00000000" w:rsidRPr="00000000">
        <w:rPr>
          <w:rFonts w:ascii="Avenir" w:cs="Avenir" w:eastAsia="Avenir" w:hAnsi="Avenir"/>
          <w:color w:val="000000"/>
          <w:sz w:val="22"/>
          <w:szCs w:val="22"/>
          <w:rtl w:val="0"/>
        </w:rPr>
        <w:t xml:space="preserve">vehet igénybe.</w:t>
      </w:r>
      <w:r w:rsidDel="00000000" w:rsidR="00000000" w:rsidRPr="00000000">
        <w:rPr>
          <w:rFonts w:ascii="Avenir" w:cs="Avenir" w:eastAsia="Avenir" w:hAnsi="Avenir"/>
          <w:b w:val="1"/>
          <w:color w:val="000000"/>
          <w:sz w:val="22"/>
          <w:szCs w:val="22"/>
          <w:rtl w:val="0"/>
        </w:rPr>
        <w:t xml:space="preserve"> </w:t>
      </w:r>
      <w:r w:rsidDel="00000000" w:rsidR="00000000" w:rsidRPr="00000000">
        <w:rPr>
          <w:rFonts w:ascii="Avenir" w:cs="Avenir" w:eastAsia="Avenir" w:hAnsi="Avenir"/>
          <w:color w:val="000000"/>
          <w:sz w:val="22"/>
          <w:szCs w:val="22"/>
          <w:rtl w:val="0"/>
        </w:rPr>
        <w:t xml:space="preserve">A szolgáltató a feladatai ellátásához szükséges körben és mértékig a szerződés időtartama alatt adatfeldolgozónak minősül.</w:t>
      </w: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after="0" w:before="280" w:line="276" w:lineRule="auto"/>
        <w:ind w:left="708.6614173228347" w:hanging="425.19685039370086"/>
        <w:jc w:val="both"/>
        <w:rPr>
          <w:rFonts w:ascii="Avenir" w:cs="Avenir" w:eastAsia="Avenir" w:hAnsi="Avenir"/>
          <w:b w:val="1"/>
          <w:color w:val="000000"/>
          <w:sz w:val="22"/>
          <w:szCs w:val="22"/>
          <w:u w:val="none"/>
        </w:rPr>
      </w:pPr>
      <w:r w:rsidDel="00000000" w:rsidR="00000000" w:rsidRPr="00000000">
        <w:rPr>
          <w:rFonts w:ascii="Avenir" w:cs="Avenir" w:eastAsia="Avenir" w:hAnsi="Avenir"/>
          <w:b w:val="1"/>
          <w:color w:val="000000"/>
          <w:sz w:val="22"/>
          <w:szCs w:val="22"/>
          <w:rtl w:val="0"/>
        </w:rPr>
        <w:t xml:space="preserve"> AZ ÉRINTETTEK JOGAI</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before="280" w:line="276" w:lineRule="auto"/>
        <w:ind w:left="0" w:firstLine="0"/>
        <w:jc w:val="both"/>
        <w:rPr>
          <w:rFonts w:ascii="Avenir" w:cs="Avenir" w:eastAsia="Avenir" w:hAnsi="Avenir"/>
          <w:b w:val="1"/>
          <w:sz w:val="22"/>
          <w:szCs w:val="22"/>
        </w:rPr>
      </w:pPr>
      <w:r w:rsidDel="00000000" w:rsidR="00000000" w:rsidRPr="00000000">
        <w:rPr>
          <w:rFonts w:ascii="Avenir" w:cs="Avenir" w:eastAsia="Avenir" w:hAnsi="Avenir"/>
          <w:b w:val="1"/>
          <w:color w:val="000000"/>
          <w:sz w:val="22"/>
          <w:szCs w:val="22"/>
          <w:rtl w:val="0"/>
        </w:rPr>
        <w:t xml:space="preserve">6.1. Előzetes tájékoztatáshoz való jog</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280" w:line="276" w:lineRule="auto"/>
        <w:ind w:left="0" w:firstLine="0"/>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érintett jogosult arra, hogy az adatkezeléssel összefüggő tényekről az adatkezelés megkezdését megelőzően tájékoztatást kapjon. Az adatkezelési tájékoztatót és annak archivált változatait az időbeli hatály megjelölésével a Közalapítvány a honlapján folyamatosan elérhetővé teszi, továbbá az egyes adatkezelési tevékenységekhez kapcsolódó adatgyűjtés, illetve adatrögzítés során az arra a tevékenységre vonatkozó konkrét tájékoztatást</w:t>
      </w:r>
      <w:r w:rsidDel="00000000" w:rsidR="00000000" w:rsidRPr="00000000">
        <w:rPr>
          <w:rFonts w:ascii="Avenir" w:cs="Avenir" w:eastAsia="Avenir" w:hAnsi="Avenir"/>
          <w:b w:val="1"/>
          <w:color w:val="000000"/>
          <w:sz w:val="22"/>
          <w:szCs w:val="22"/>
          <w:rtl w:val="0"/>
        </w:rPr>
        <w:t xml:space="preserve"> </w:t>
      </w:r>
      <w:r w:rsidDel="00000000" w:rsidR="00000000" w:rsidRPr="00000000">
        <w:rPr>
          <w:rFonts w:ascii="Avenir" w:cs="Avenir" w:eastAsia="Avenir" w:hAnsi="Avenir"/>
          <w:color w:val="000000"/>
          <w:sz w:val="22"/>
          <w:szCs w:val="22"/>
          <w:rtl w:val="0"/>
        </w:rPr>
        <w:t xml:space="preserve">az adatgyűjtés dokumentumával egyidejűleg az érintettnek megküldi, illetve hozzáférhetővé teszi.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b w:val="1"/>
          <w:color w:val="000000"/>
          <w:sz w:val="22"/>
          <w:szCs w:val="22"/>
          <w:rtl w:val="0"/>
        </w:rPr>
        <w:t xml:space="preserve">6.2.</w:t>
        <w:tab/>
        <w:t xml:space="preserve">Hozzáférési jog</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6.2.1. Az érintett jogosult arra, hogy az adatkezelőtől visszajelzést kapjon arra vonatkozóan, hogy személyes adatainak kezelése folyamatban van-e, és ha ilyen adatkezelés folyamatban van, jogosult arra, hogy a személyes adatokhoz és az adatkezeléshez kapcsolódó információkhoz hozzáférést kapjon.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6.2.2. A Közalapítvány az érintett kérésére tájékoztatást ad az általa vagy az általa megbízott, a vele munkavégzésre irányuló, munkaviszonytól eltérő más jogviszonyban álló adatfeldolgozó által kezelt személyes adatairól, és azok forrásáról, az adatkezelés céljáról, jogalapjáról, időtartamáról, az adatfeldolgozó nevéről, címéről és az adatkezeléssel összefüggő tevékenységéről, továbbá – az érintett személyes adatainak továbbítása esetén – az adattovábbítás jogalapjáról és címzettjéről, az adatkezeléssel kapcsolatban megillető jogairól és azok érvényesítési módjairól.</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smallCaps w:val="1"/>
          <w:color w:val="000000"/>
          <w:sz w:val="22"/>
          <w:szCs w:val="22"/>
          <w:rtl w:val="0"/>
        </w:rPr>
        <w:t xml:space="preserve">6.2.</w:t>
      </w:r>
      <w:r w:rsidDel="00000000" w:rsidR="00000000" w:rsidRPr="00000000">
        <w:rPr>
          <w:rFonts w:ascii="Avenir" w:cs="Avenir" w:eastAsia="Avenir" w:hAnsi="Avenir"/>
          <w:smallCaps w:val="1"/>
          <w:sz w:val="22"/>
          <w:szCs w:val="22"/>
          <w:rtl w:val="0"/>
        </w:rPr>
        <w:t xml:space="preserve">3</w:t>
      </w:r>
      <w:r w:rsidDel="00000000" w:rsidR="00000000" w:rsidRPr="00000000">
        <w:rPr>
          <w:rFonts w:ascii="Avenir" w:cs="Avenir" w:eastAsia="Avenir" w:hAnsi="Avenir"/>
          <w:smallCaps w:val="1"/>
          <w:color w:val="000000"/>
          <w:sz w:val="22"/>
          <w:szCs w:val="22"/>
          <w:rtl w:val="0"/>
        </w:rPr>
        <w:t xml:space="preserve">.</w:t>
        <w:tab/>
      </w:r>
      <w:r w:rsidDel="00000000" w:rsidR="00000000" w:rsidRPr="00000000">
        <w:rPr>
          <w:rFonts w:ascii="Avenir" w:cs="Avenir" w:eastAsia="Avenir" w:hAnsi="Avenir"/>
          <w:color w:val="000000"/>
          <w:sz w:val="22"/>
          <w:szCs w:val="22"/>
          <w:rtl w:val="0"/>
        </w:rPr>
        <w:t xml:space="preserve">A Közalapítvány köteles a kérelem benyújtásától számított legrövidebb idő alatt, de legfeljebb 30 napon belül írásban, közérthető formában megadni a tájékoztatást. A döntésről az érintettet írásban, vagy ha az érintett a kérelmet elektronikus úton nyújtotta be, elektronikus úton értesíti.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smallCaps w:val="1"/>
          <w:color w:val="000000"/>
          <w:sz w:val="22"/>
          <w:szCs w:val="22"/>
          <w:rtl w:val="0"/>
        </w:rPr>
        <w:t xml:space="preserve">6</w:t>
      </w:r>
      <w:r w:rsidDel="00000000" w:rsidR="00000000" w:rsidRPr="00000000">
        <w:rPr>
          <w:rFonts w:ascii="Avenir" w:cs="Avenir" w:eastAsia="Avenir" w:hAnsi="Avenir"/>
          <w:color w:val="000000"/>
          <w:sz w:val="22"/>
          <w:szCs w:val="22"/>
          <w:rtl w:val="0"/>
        </w:rPr>
        <w:t xml:space="preserve">.2.</w:t>
      </w:r>
      <w:r w:rsidDel="00000000" w:rsidR="00000000" w:rsidRPr="00000000">
        <w:rPr>
          <w:rFonts w:ascii="Avenir" w:cs="Avenir" w:eastAsia="Avenir" w:hAnsi="Avenir"/>
          <w:sz w:val="22"/>
          <w:szCs w:val="22"/>
          <w:rtl w:val="0"/>
        </w:rPr>
        <w:t xml:space="preserve">4</w:t>
      </w:r>
      <w:r w:rsidDel="00000000" w:rsidR="00000000" w:rsidRPr="00000000">
        <w:rPr>
          <w:rFonts w:ascii="Avenir" w:cs="Avenir" w:eastAsia="Avenir" w:hAnsi="Avenir"/>
          <w:color w:val="000000"/>
          <w:sz w:val="22"/>
          <w:szCs w:val="22"/>
          <w:rtl w:val="0"/>
        </w:rPr>
        <w:t xml:space="preserve">. A tájékoztatás ingyenes, ha a tájékoztatást kérő a folyó évben azonos területre vonatkozó tájékoztatási kérelmet a Közalapítványhoz még nem nyújtott be. Egyéb esetekben költségtérítés állapítható meg, amelynek mértékéről a kuratórium dönt. A már megfizetett költségtérítést vissza kell téríteni, ha a személyes adatokat jogellenesen kezelték, a tájékoztatás kérése helyesbítéshez vezetett vagy a személyes adatot a Közalapítvány mulasztásából fakadóan törölték vagy korlátozták.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smallCaps w:val="1"/>
          <w:color w:val="000000"/>
          <w:sz w:val="22"/>
          <w:szCs w:val="22"/>
          <w:rtl w:val="0"/>
        </w:rPr>
        <w:t xml:space="preserve">6</w:t>
      </w:r>
      <w:r w:rsidDel="00000000" w:rsidR="00000000" w:rsidRPr="00000000">
        <w:rPr>
          <w:rFonts w:ascii="Avenir" w:cs="Avenir" w:eastAsia="Avenir" w:hAnsi="Avenir"/>
          <w:color w:val="000000"/>
          <w:sz w:val="22"/>
          <w:szCs w:val="22"/>
          <w:rtl w:val="0"/>
        </w:rPr>
        <w:t xml:space="preserve">.2.</w:t>
      </w:r>
      <w:r w:rsidDel="00000000" w:rsidR="00000000" w:rsidRPr="00000000">
        <w:rPr>
          <w:rFonts w:ascii="Avenir" w:cs="Avenir" w:eastAsia="Avenir" w:hAnsi="Avenir"/>
          <w:sz w:val="22"/>
          <w:szCs w:val="22"/>
          <w:rtl w:val="0"/>
        </w:rPr>
        <w:t xml:space="preserve">5</w:t>
      </w:r>
      <w:r w:rsidDel="00000000" w:rsidR="00000000" w:rsidRPr="00000000">
        <w:rPr>
          <w:rFonts w:ascii="Avenir" w:cs="Avenir" w:eastAsia="Avenir" w:hAnsi="Avenir"/>
          <w:color w:val="000000"/>
          <w:sz w:val="22"/>
          <w:szCs w:val="22"/>
          <w:rtl w:val="0"/>
        </w:rPr>
        <w:t xml:space="preserve">.</w:t>
        <w:tab/>
        <w:t xml:space="preserve">Az érintett</w:t>
      </w:r>
      <w:r w:rsidDel="00000000" w:rsidR="00000000" w:rsidRPr="00000000">
        <w:rPr>
          <w:rFonts w:ascii="Avenir" w:cs="Avenir" w:eastAsia="Avenir" w:hAnsi="Avenir"/>
          <w:smallCaps w:val="1"/>
          <w:color w:val="000000"/>
          <w:sz w:val="22"/>
          <w:szCs w:val="22"/>
          <w:rtl w:val="0"/>
        </w:rPr>
        <w:t xml:space="preserve"> </w:t>
      </w:r>
      <w:r w:rsidDel="00000000" w:rsidR="00000000" w:rsidRPr="00000000">
        <w:rPr>
          <w:rFonts w:ascii="Avenir" w:cs="Avenir" w:eastAsia="Avenir" w:hAnsi="Avenir"/>
          <w:color w:val="000000"/>
          <w:sz w:val="22"/>
          <w:szCs w:val="22"/>
          <w:rtl w:val="0"/>
        </w:rPr>
        <w:t xml:space="preserve">a személyes adatainak másolatát is kérheti a tájékoztatás során.</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smallCaps w:val="1"/>
          <w:color w:val="000000"/>
          <w:sz w:val="22"/>
          <w:szCs w:val="22"/>
          <w:rtl w:val="0"/>
        </w:rPr>
        <w:t xml:space="preserve">6</w:t>
      </w:r>
      <w:r w:rsidDel="00000000" w:rsidR="00000000" w:rsidRPr="00000000">
        <w:rPr>
          <w:rFonts w:ascii="Avenir" w:cs="Avenir" w:eastAsia="Avenir" w:hAnsi="Avenir"/>
          <w:color w:val="000000"/>
          <w:sz w:val="22"/>
          <w:szCs w:val="22"/>
          <w:rtl w:val="0"/>
        </w:rPr>
        <w:t xml:space="preserve">.2.</w:t>
      </w:r>
      <w:r w:rsidDel="00000000" w:rsidR="00000000" w:rsidRPr="00000000">
        <w:rPr>
          <w:rFonts w:ascii="Avenir" w:cs="Avenir" w:eastAsia="Avenir" w:hAnsi="Avenir"/>
          <w:sz w:val="22"/>
          <w:szCs w:val="22"/>
          <w:rtl w:val="0"/>
        </w:rPr>
        <w:t xml:space="preserve">6</w:t>
      </w:r>
      <w:r w:rsidDel="00000000" w:rsidR="00000000" w:rsidRPr="00000000">
        <w:rPr>
          <w:rFonts w:ascii="Avenir" w:cs="Avenir" w:eastAsia="Avenir" w:hAnsi="Avenir"/>
          <w:color w:val="000000"/>
          <w:sz w:val="22"/>
          <w:szCs w:val="22"/>
          <w:rtl w:val="0"/>
        </w:rPr>
        <w:t xml:space="preserve">. A tájékoztatással kapcsolatos kérelmet, ha elektronikus úton nyújtották be, elektronikusan, ha postai úton küldték el, postai úton kell megválaszolni, kivéve, ha az érintett másként nem kéri.</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0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smallCaps w:val="1"/>
          <w:color w:val="000000"/>
          <w:sz w:val="22"/>
          <w:szCs w:val="22"/>
          <w:rtl w:val="0"/>
        </w:rPr>
        <w:t xml:space="preserve">6</w:t>
      </w:r>
      <w:r w:rsidDel="00000000" w:rsidR="00000000" w:rsidRPr="00000000">
        <w:rPr>
          <w:rFonts w:ascii="Avenir" w:cs="Avenir" w:eastAsia="Avenir" w:hAnsi="Avenir"/>
          <w:color w:val="000000"/>
          <w:sz w:val="22"/>
          <w:szCs w:val="22"/>
          <w:rtl w:val="0"/>
        </w:rPr>
        <w:t xml:space="preserve">.2.</w:t>
      </w:r>
      <w:r w:rsidDel="00000000" w:rsidR="00000000" w:rsidRPr="00000000">
        <w:rPr>
          <w:rFonts w:ascii="Avenir" w:cs="Avenir" w:eastAsia="Avenir" w:hAnsi="Avenir"/>
          <w:sz w:val="22"/>
          <w:szCs w:val="22"/>
          <w:rtl w:val="0"/>
        </w:rPr>
        <w:t xml:space="preserve">7</w:t>
      </w:r>
      <w:r w:rsidDel="00000000" w:rsidR="00000000" w:rsidRPr="00000000">
        <w:rPr>
          <w:rFonts w:ascii="Avenir" w:cs="Avenir" w:eastAsia="Avenir" w:hAnsi="Avenir"/>
          <w:color w:val="000000"/>
          <w:sz w:val="22"/>
          <w:szCs w:val="22"/>
          <w:rtl w:val="0"/>
        </w:rPr>
        <w:t xml:space="preserve">.</w:t>
        <w:tab/>
        <w:t xml:space="preserve">Ha az Infotv. vagy más jogszabály lehetővé teszi a kérelem megtagadását és a Közalapítvány megtagadja azt, köteles az érintettel a felvilágosítás megtagadásának indokát, pontos törvényi helyre való hivatkozással és a jogorvoslati lehetőségekkel közölni. A Közalapítvány a kérelem beérkezésétől számított egy hónapon belül, akkor is megadja ezt a tájékoztatást, ha a nem tesz intézkedéseket a kérelem kapcsán.</w:t>
      </w:r>
    </w:p>
    <w:p w:rsidR="00000000" w:rsidDel="00000000" w:rsidP="00000000" w:rsidRDefault="00000000" w:rsidRPr="00000000" w14:paraId="0000004E">
      <w:pPr>
        <w:keepNext w:val="1"/>
        <w:numPr>
          <w:ilvl w:val="1"/>
          <w:numId w:val="7"/>
        </w:numPr>
        <w:pBdr>
          <w:top w:space="0" w:sz="0" w:val="nil"/>
          <w:left w:space="0" w:sz="0" w:val="nil"/>
          <w:bottom w:space="0" w:sz="0" w:val="nil"/>
          <w:right w:space="0" w:sz="0" w:val="nil"/>
          <w:between w:space="0" w:sz="0" w:val="nil"/>
        </w:pBdr>
        <w:spacing w:after="200" w:before="0" w:line="276" w:lineRule="auto"/>
        <w:ind w:left="360" w:hanging="360"/>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A helyesbítéshez való jog</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80" w:before="20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érintett jogosult arra, hogy kérésére Közalapítvány,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000000" w:rsidDel="00000000" w:rsidP="00000000" w:rsidRDefault="00000000" w:rsidRPr="00000000" w14:paraId="00000050">
      <w:pPr>
        <w:keepNext w:val="1"/>
        <w:pBdr>
          <w:top w:space="0" w:sz="0" w:val="nil"/>
          <w:left w:space="0" w:sz="0" w:val="nil"/>
          <w:bottom w:space="0" w:sz="0" w:val="nil"/>
          <w:right w:space="0" w:sz="0" w:val="nil"/>
          <w:between w:space="0" w:sz="0" w:val="nil"/>
        </w:pBdr>
        <w:spacing w:after="280" w:before="280" w:line="276" w:lineRule="auto"/>
        <w:ind w:hanging="2"/>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6.4.</w:t>
        <w:tab/>
        <w:t xml:space="preserve">A törléshez való jog („az elfeledtetéshez való jog”)</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érintett jogosult arra, hogy kérésére a Közalapítvány indokolatlan késedelem nélkül törölje a rá vonatkozó személyes adatokat, a Közalapítvány pedig köteles arra, hogy az érintettre vonatkozó személyes adatokat indokolatlan késedelem nélkül törölje, ha:</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tabs>
          <w:tab w:val="left" w:leader="none" w:pos="284"/>
        </w:tabs>
        <w:spacing w:before="200" w:line="276" w:lineRule="auto"/>
        <w:ind w:left="708.6614173228347" w:hanging="435"/>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Személyes adatokra már nincs szükség abból a célból, amelyből azokat gyűjtötték vagy más módon kezelték;</w:t>
      </w:r>
      <w:r w:rsidDel="00000000" w:rsidR="00000000" w:rsidRPr="00000000">
        <w:rPr>
          <w:rtl w:val="0"/>
        </w:rPr>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tabs>
          <w:tab w:val="left" w:leader="none" w:pos="284"/>
        </w:tabs>
        <w:spacing w:before="200" w:line="276" w:lineRule="auto"/>
        <w:ind w:left="708.6614173228347" w:hanging="435"/>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érintett visszavonja az adatkezelés alapját képező hozzájárulását, és az adatkezelésnek nincs más jogalapja</w:t>
      </w:r>
      <w:r w:rsidDel="00000000" w:rsidR="00000000" w:rsidRPr="00000000">
        <w:rPr>
          <w:rFonts w:ascii="Avenir" w:cs="Avenir" w:eastAsia="Avenir" w:hAnsi="Avenir"/>
          <w:sz w:val="22"/>
          <w:szCs w:val="22"/>
          <w:rtl w:val="0"/>
        </w:rPr>
        <w:t xml:space="preserve">;</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tabs>
          <w:tab w:val="left" w:leader="none" w:pos="284"/>
        </w:tabs>
        <w:spacing w:before="200" w:line="276" w:lineRule="auto"/>
        <w:ind w:left="708.6614173228347" w:hanging="435"/>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érintett tiltakozik az adatkezelés ellen, és nincs elsőbbséget élvező jogszerű ok az adatkezelésre;</w:t>
      </w:r>
      <w:r w:rsidDel="00000000" w:rsidR="00000000" w:rsidRPr="00000000">
        <w:rPr>
          <w:rtl w:val="0"/>
        </w:rPr>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tabs>
          <w:tab w:val="left" w:leader="none" w:pos="284"/>
        </w:tabs>
        <w:spacing w:before="200" w:line="276" w:lineRule="auto"/>
        <w:ind w:left="708.6614173228347" w:hanging="435"/>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 személyes adatokat jogellenesen kezelték;</w:t>
      </w:r>
      <w:r w:rsidDel="00000000" w:rsidR="00000000" w:rsidRPr="00000000">
        <w:rPr>
          <w:rtl w:val="0"/>
        </w:rPr>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tabs>
          <w:tab w:val="left" w:leader="none" w:pos="284"/>
        </w:tabs>
        <w:spacing w:before="200" w:line="276" w:lineRule="auto"/>
        <w:ind w:left="708.6614173228347" w:hanging="435"/>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 személyes adatokat az adatkezelőre alkalmazandó uniós vagy tagállami jogban előírt jogi kötelezettség teljesítéséhez törölni kell.</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adat nem törölhető, ha az adatkezelés szükséges: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tabs>
          <w:tab w:val="left" w:leader="none" w:pos="284"/>
        </w:tabs>
        <w:spacing w:before="200" w:line="276" w:lineRule="auto"/>
        <w:ind w:left="708.6614173228347" w:hanging="425.19685039370086"/>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tabs>
          <w:tab w:val="left" w:leader="none" w:pos="284"/>
        </w:tabs>
        <w:spacing w:before="200" w:line="276" w:lineRule="auto"/>
        <w:ind w:left="708.6614173228347" w:hanging="425.19685039370086"/>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 népegészség-ügy területét érintő, vagy archiválási, tudományos és történelmi kutatási célból vagy statisztikai célból, közérdek alapján;</w:t>
      </w: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tabs>
          <w:tab w:val="left" w:leader="none" w:pos="284"/>
        </w:tabs>
        <w:spacing w:before="200" w:line="276" w:lineRule="auto"/>
        <w:ind w:left="708.6614173228347" w:hanging="425.19685039370086"/>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Vagy jogi igények előterjesztéséhez, érvényesítéséhez, illetve védelméhez.</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 Közalapítvány kuratóriuma köteles gondoskodni arról, hogy a személyes adatok törlése a jogszabályban, illetve a jelen szabályzatban meghatározott időtartam elteltével megtörténjen. A törlésről készült dokumentumban (jegyzőkönyv, feljegyzés) rögzíteni kell a törölt adatok körét, a törlés időpontját és indokát, a törlést végző személy nevét és tisztségét, illetve beosztását.</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b w:val="1"/>
          <w:color w:val="000000"/>
          <w:sz w:val="22"/>
          <w:szCs w:val="22"/>
          <w:rtl w:val="0"/>
        </w:rPr>
        <w:t xml:space="preserve">6.5. </w:t>
        <w:tab/>
        <w:t xml:space="preserve">Az adatkezelés korlátozásához való jog</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érintett jogosult arra, hogy kérésére a Közalapítvány korlátozza az adatkezelést, ha </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tabs>
          <w:tab w:val="left" w:leader="none" w:pos="426"/>
        </w:tabs>
        <w:spacing w:before="200" w:line="276" w:lineRule="auto"/>
        <w:ind w:left="566.9291338582675" w:hanging="425.1968503937007"/>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érintett vitatja a személyes adatok pontosságát, ez esetben a korlátozás arra az időtartamra vonatkozik, amely lehetővé teszi, a személyes adatok pontosságának ellenőrzését;</w:t>
      </w: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tabs>
          <w:tab w:val="left" w:leader="none" w:pos="426"/>
        </w:tabs>
        <w:spacing w:before="200" w:line="276" w:lineRule="auto"/>
        <w:ind w:left="566.9291338582675" w:hanging="425.1968503937007"/>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adatkezelés jogellenes, de az érintett ellenzi az adatok törlését, és ehelyett kéri azok felhasználásának korlátozását;</w:t>
      </w: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tabs>
          <w:tab w:val="left" w:leader="none" w:pos="426"/>
        </w:tabs>
        <w:spacing w:before="200" w:line="276" w:lineRule="auto"/>
        <w:ind w:left="566.9291338582675" w:hanging="425.1968503937007"/>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adatkezelőnek már nincs szüksége a személyes adatokra adatkezelés céljából, de az érintett igényli azokat jogi igények előterjesztéséhez, érvényesítéséhez vagy védelméhez; vagy</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tabs>
          <w:tab w:val="left" w:leader="none" w:pos="426"/>
        </w:tabs>
        <w:spacing w:before="200" w:line="276" w:lineRule="auto"/>
        <w:ind w:left="566.9291338582675" w:hanging="425.1968503937007"/>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érintett tiltakozott az adatkezelés ellen; ez esetben a korlátozás arra az időtartamra vonatkozik, amíg megállapításra nem kerül, hogy az adatkezelő jogos indokai elsőbbséget élveznek-e az érintett jogos indokaival szemben.</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b w:val="1"/>
          <w:color w:val="000000"/>
          <w:sz w:val="22"/>
          <w:szCs w:val="22"/>
          <w:rtl w:val="0"/>
        </w:rPr>
        <w:t xml:space="preserve">6.6. </w:t>
        <w:tab/>
        <w:t xml:space="preserve">Az adathordozhatósághoz való jog</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érintett jogosult arra, hogy a rá vonatkozó, általa a Közalapítvány rendelkezésére bocsátott személyes adatokat tagolt, széles körben használt, géppel olvasható formátumban megkapja.</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b w:val="1"/>
          <w:color w:val="000000"/>
          <w:sz w:val="22"/>
          <w:szCs w:val="22"/>
          <w:rtl w:val="0"/>
        </w:rPr>
        <w:t xml:space="preserve">6.7. </w:t>
        <w:tab/>
        <w:t xml:space="preserve">A tiltakozáshoz való jog</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80" w:before="280" w:line="276"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érintett jogosult arra, hogy a saját helyzetével kapcsolatos okokból bármikor tiltakozzon személyes adatainak a Közalapítvány vagy egy harmadik fél jogos érdekeinek érvényesítéséhez szükségességén alapuló kezelése ellen. Ebben az esetben a Közalapítvány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00000" w:rsidDel="00000000" w:rsidP="00000000" w:rsidRDefault="00000000" w:rsidRPr="00000000" w14:paraId="00000067">
      <w:pPr>
        <w:keepNext w:val="1"/>
        <w:numPr>
          <w:ilvl w:val="0"/>
          <w:numId w:val="5"/>
        </w:numPr>
        <w:pBdr>
          <w:top w:space="0" w:sz="0" w:val="nil"/>
          <w:left w:space="0" w:sz="0" w:val="nil"/>
          <w:bottom w:space="0" w:sz="0" w:val="nil"/>
          <w:right w:space="0" w:sz="0" w:val="nil"/>
          <w:between w:space="0" w:sz="0" w:val="nil"/>
        </w:pBdr>
        <w:tabs>
          <w:tab w:val="left" w:leader="none" w:pos="426"/>
        </w:tabs>
        <w:spacing w:after="280" w:before="280" w:line="276" w:lineRule="auto"/>
        <w:ind w:left="425.19685039370086" w:hanging="283.464566929134"/>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 JOGORVOSLAT AZ ADATKEZELÉSSEL SZEMBEN</w:t>
      </w:r>
    </w:p>
    <w:p w:rsidR="00000000" w:rsidDel="00000000" w:rsidP="00000000" w:rsidRDefault="00000000" w:rsidRPr="00000000" w14:paraId="00000068">
      <w:pPr>
        <w:numPr>
          <w:ilvl w:val="1"/>
          <w:numId w:val="4"/>
        </w:numPr>
        <w:pBdr>
          <w:top w:space="0" w:sz="0" w:val="nil"/>
          <w:left w:space="0" w:sz="0" w:val="nil"/>
          <w:bottom w:space="0" w:sz="0" w:val="nil"/>
          <w:right w:space="0" w:sz="0" w:val="nil"/>
          <w:between w:space="0" w:sz="0" w:val="nil"/>
        </w:pBdr>
        <w:spacing w:before="200" w:line="276" w:lineRule="auto"/>
        <w:ind w:left="0"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Adatkezeléssel kapcsolatos bármilyen kéréssel, kérdéssel, észrevétellel az adatkezelő munkatársaihoz fordulhat a címünkre (</w:t>
      </w:r>
      <w:r w:rsidDel="00000000" w:rsidR="00000000" w:rsidRPr="00000000">
        <w:rPr>
          <w:rFonts w:ascii="Avenir" w:cs="Avenir" w:eastAsia="Avenir" w:hAnsi="Avenir"/>
          <w:sz w:val="22"/>
          <w:szCs w:val="22"/>
          <w:highlight w:val="white"/>
          <w:rtl w:val="0"/>
        </w:rPr>
        <w:t xml:space="preserve">1052 Budapest, Városház utca 9-11.</w:t>
      </w:r>
      <w:r w:rsidDel="00000000" w:rsidR="00000000" w:rsidRPr="00000000">
        <w:rPr>
          <w:rFonts w:ascii="Avenir" w:cs="Avenir" w:eastAsia="Avenir" w:hAnsi="Avenir"/>
          <w:color w:val="000000"/>
          <w:sz w:val="22"/>
          <w:szCs w:val="22"/>
          <w:highlight w:val="white"/>
          <w:rtl w:val="0"/>
        </w:rPr>
        <w:t xml:space="preserve">)</w:t>
      </w:r>
      <w:r w:rsidDel="00000000" w:rsidR="00000000" w:rsidRPr="00000000">
        <w:rPr>
          <w:rFonts w:ascii="Avenir" w:cs="Avenir" w:eastAsia="Avenir" w:hAnsi="Avenir"/>
          <w:color w:val="000000"/>
          <w:sz w:val="22"/>
          <w:szCs w:val="22"/>
          <w:rtl w:val="0"/>
        </w:rPr>
        <w:t xml:space="preserve"> írt levélben vagy a kapcsolat@fszka.hu címre küldött emailben.</w:t>
      </w:r>
    </w:p>
    <w:p w:rsidR="00000000" w:rsidDel="00000000" w:rsidP="00000000" w:rsidRDefault="00000000" w:rsidRPr="00000000" w14:paraId="00000069">
      <w:pPr>
        <w:numPr>
          <w:ilvl w:val="1"/>
          <w:numId w:val="4"/>
        </w:numPr>
        <w:pBdr>
          <w:top w:space="0" w:sz="0" w:val="nil"/>
          <w:left w:space="0" w:sz="0" w:val="nil"/>
          <w:bottom w:space="0" w:sz="0" w:val="nil"/>
          <w:right w:space="0" w:sz="0" w:val="nil"/>
          <w:between w:space="0" w:sz="0" w:val="nil"/>
        </w:pBdr>
        <w:spacing w:before="200" w:line="276" w:lineRule="auto"/>
        <w:ind w:left="0"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adatkezeléssel kapcsolatos panaszával közvetlenül a Nemzeti Adatvédelmi és Információszabadság Hatósághoz (cím: 1055 Budapest, Falk Miksa utca 9-11.; telefon: +36-1-391-1400; e-mail: ugyfelszolgalat@naih.hu; honlap: www.naih.hu) fordulhat. </w:t>
      </w:r>
    </w:p>
    <w:p w:rsidR="00000000" w:rsidDel="00000000" w:rsidP="00000000" w:rsidRDefault="00000000" w:rsidRPr="00000000" w14:paraId="0000006A">
      <w:pPr>
        <w:numPr>
          <w:ilvl w:val="1"/>
          <w:numId w:val="4"/>
        </w:numPr>
        <w:pBdr>
          <w:top w:space="0" w:sz="0" w:val="nil"/>
          <w:left w:space="0" w:sz="0" w:val="nil"/>
          <w:bottom w:space="0" w:sz="0" w:val="nil"/>
          <w:right w:space="0" w:sz="0" w:val="nil"/>
          <w:between w:space="0" w:sz="0" w:val="nil"/>
        </w:pBdr>
        <w:spacing w:after="280" w:before="200" w:line="276" w:lineRule="auto"/>
        <w:ind w:left="0"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Az érintett jogainak megsértése esetén bírósághoz fordulhat. A per elbírálása a törvényszék hatáskörébe tartozik. A per – az érintett választása szerint – az érintett lakóhelye vagy tartózkodási helye szerinti törvényszék előtt is megindítható.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80" w:before="280" w:lineRule="auto"/>
        <w:ind w:hanging="2"/>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Kelt: 202</w:t>
      </w:r>
      <w:r w:rsidDel="00000000" w:rsidR="00000000" w:rsidRPr="00000000">
        <w:rPr>
          <w:rFonts w:ascii="Avenir" w:cs="Avenir" w:eastAsia="Avenir" w:hAnsi="Avenir"/>
          <w:sz w:val="22"/>
          <w:szCs w:val="22"/>
          <w:rtl w:val="0"/>
        </w:rPr>
        <w:t xml:space="preserve">4</w:t>
      </w:r>
      <w:r w:rsidDel="00000000" w:rsidR="00000000" w:rsidRPr="00000000">
        <w:rPr>
          <w:rFonts w:ascii="Avenir" w:cs="Avenir" w:eastAsia="Avenir" w:hAnsi="Avenir"/>
          <w:color w:val="000000"/>
          <w:sz w:val="22"/>
          <w:szCs w:val="22"/>
          <w:rtl w:val="0"/>
        </w:rPr>
        <w:t xml:space="preserve">.</w:t>
      </w:r>
      <w:r w:rsidDel="00000000" w:rsidR="00000000" w:rsidRPr="00000000">
        <w:rPr>
          <w:rFonts w:ascii="Avenir" w:cs="Avenir" w:eastAsia="Avenir" w:hAnsi="Avenir"/>
          <w:sz w:val="22"/>
          <w:szCs w:val="22"/>
          <w:rtl w:val="0"/>
        </w:rPr>
        <w:t xml:space="preserve">03</w:t>
      </w:r>
      <w:r w:rsidDel="00000000" w:rsidR="00000000" w:rsidRPr="00000000">
        <w:rPr>
          <w:rFonts w:ascii="Avenir" w:cs="Avenir" w:eastAsia="Avenir" w:hAnsi="Avenir"/>
          <w:color w:val="000000"/>
          <w:sz w:val="22"/>
          <w:szCs w:val="22"/>
          <w:rtl w:val="0"/>
        </w:rPr>
        <w:t xml:space="preserve">.</w:t>
      </w:r>
      <w:r w:rsidDel="00000000" w:rsidR="00000000" w:rsidRPr="00000000">
        <w:rPr>
          <w:rFonts w:ascii="Avenir" w:cs="Avenir" w:eastAsia="Avenir" w:hAnsi="Avenir"/>
          <w:sz w:val="22"/>
          <w:szCs w:val="22"/>
          <w:rtl w:val="0"/>
        </w:rPr>
        <w:t xml:space="preserve">04.</w:t>
      </w:r>
      <w:r w:rsidDel="00000000" w:rsidR="00000000" w:rsidRPr="00000000">
        <w:rPr>
          <w:rtl w:val="0"/>
        </w:rPr>
      </w:r>
    </w:p>
    <w:sectPr>
      <w:footerReference r:id="rId7" w:type="default"/>
      <w:pgSz w:h="16838" w:w="11906" w:orient="portrait"/>
      <w:pgMar w:bottom="978.3070866141725" w:top="992.1259842519685" w:left="1275.5905511811022" w:right="1417" w:header="708.661417322834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536"/>
        <w:tab w:val="right" w:leader="none" w:pos="9072"/>
      </w:tabs>
      <w:spacing w:after="280" w:lineRule="auto"/>
      <w:ind w:hanging="2"/>
      <w:jc w:val="center"/>
      <w:rPr>
        <w:rFonts w:ascii="Avenir" w:cs="Avenir" w:eastAsia="Avenir" w:hAnsi="Avenir"/>
        <w:color w:val="000000"/>
        <w:sz w:val="20"/>
        <w:szCs w:val="20"/>
      </w:rPr>
    </w:pPr>
    <w:r w:rsidDel="00000000" w:rsidR="00000000" w:rsidRPr="00000000">
      <w:rPr>
        <w:rFonts w:ascii="Avenir" w:cs="Avenir" w:eastAsia="Avenir" w:hAnsi="Aveni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536"/>
        <w:tab w:val="right" w:leader="none" w:pos="9072"/>
      </w:tabs>
      <w:spacing w:before="280" w:lineRule="auto"/>
      <w:ind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upperRoman"/>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7"/>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5">
    <w:lvl w:ilvl="0">
      <w:start w:val="6"/>
      <w:numFmt w:val="upperRoman"/>
      <w:lvlText w:val="%1."/>
      <w:lvlJc w:val="right"/>
      <w:pPr>
        <w:ind w:left="425.19685039370086" w:hanging="283.464566929134"/>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left"/>
      <w:pPr>
        <w:ind w:left="1080" w:hanging="72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6"/>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style>
  <w:style w:type="paragraph" w:styleId="Cmsor1">
    <w:name w:val="heading 1"/>
    <w:basedOn w:val="Norml"/>
    <w:next w:val="Norml"/>
    <w:uiPriority w:val="9"/>
    <w:qFormat w:val="1"/>
    <w:pPr>
      <w:keepNext w:val="1"/>
      <w:keepLines w:val="1"/>
      <w:spacing w:after="120" w:before="480"/>
      <w:outlineLvl w:val="0"/>
    </w:pPr>
    <w:rPr>
      <w:b w:val="1"/>
      <w:sz w:val="48"/>
      <w:szCs w:val="48"/>
    </w:rPr>
  </w:style>
  <w:style w:type="paragraph" w:styleId="Cmsor2">
    <w:name w:val="heading 2"/>
    <w:basedOn w:val="Norml"/>
    <w:next w:val="Norml"/>
    <w:uiPriority w:val="9"/>
    <w:semiHidden w:val="1"/>
    <w:unhideWhenUsed w:val="1"/>
    <w:qFormat w:val="1"/>
    <w:pPr>
      <w:keepNext w:val="1"/>
      <w:keepLines w:val="1"/>
      <w:spacing w:after="80" w:before="360"/>
      <w:outlineLvl w:val="1"/>
    </w:pPr>
    <w:rPr>
      <w:b w:val="1"/>
      <w:sz w:val="36"/>
      <w:szCs w:val="36"/>
    </w:rPr>
  </w:style>
  <w:style w:type="paragraph" w:styleId="Cmsor3">
    <w:name w:val="heading 3"/>
    <w:basedOn w:val="Norml"/>
    <w:next w:val="Norml"/>
    <w:uiPriority w:val="9"/>
    <w:semiHidden w:val="1"/>
    <w:unhideWhenUsed w:val="1"/>
    <w:qFormat w:val="1"/>
    <w:pPr>
      <w:keepNext w:val="1"/>
      <w:spacing w:after="60" w:before="240"/>
      <w:outlineLvl w:val="2"/>
    </w:pPr>
    <w:rPr>
      <w:rFonts w:ascii="Calibri" w:cs="Calibri" w:eastAsia="Calibri" w:hAnsi="Calibri"/>
      <w:b w:val="1"/>
      <w:sz w:val="26"/>
      <w:szCs w:val="26"/>
    </w:rPr>
  </w:style>
  <w:style w:type="paragraph" w:styleId="Cmsor4">
    <w:name w:val="heading 4"/>
    <w:basedOn w:val="Norml"/>
    <w:next w:val="Norml"/>
    <w:uiPriority w:val="9"/>
    <w:semiHidden w:val="1"/>
    <w:unhideWhenUsed w:val="1"/>
    <w:qFormat w:val="1"/>
    <w:pPr>
      <w:keepNext w:val="1"/>
      <w:keepLines w:val="1"/>
      <w:spacing w:after="40" w:before="240"/>
      <w:outlineLvl w:val="3"/>
    </w:pPr>
    <w:rPr>
      <w:b w:val="1"/>
    </w:rPr>
  </w:style>
  <w:style w:type="paragraph" w:styleId="Cmsor5">
    <w:name w:val="heading 5"/>
    <w:basedOn w:val="Norml"/>
    <w:next w:val="Norml"/>
    <w:uiPriority w:val="9"/>
    <w:semiHidden w:val="1"/>
    <w:unhideWhenUsed w:val="1"/>
    <w:qFormat w:val="1"/>
    <w:pPr>
      <w:keepNext w:val="1"/>
      <w:keepLines w:val="1"/>
      <w:spacing w:after="40" w:before="220"/>
      <w:outlineLvl w:val="4"/>
    </w:pPr>
    <w:rPr>
      <w:b w:val="1"/>
      <w:sz w:val="22"/>
      <w:szCs w:val="22"/>
    </w:rPr>
  </w:style>
  <w:style w:type="paragraph" w:styleId="Cmsor6">
    <w:name w:val="heading 6"/>
    <w:basedOn w:val="Norml"/>
    <w:next w:val="Norml"/>
    <w:uiPriority w:val="9"/>
    <w:semiHidden w:val="1"/>
    <w:unhideWhenUsed w:val="1"/>
    <w:qFormat w:val="1"/>
    <w:pPr>
      <w:keepNext w:val="1"/>
      <w:keepLines w:val="1"/>
      <w:spacing w:after="40" w:before="200"/>
      <w:outlineLvl w:val="5"/>
    </w:pPr>
    <w:rPr>
      <w:b w:val="1"/>
      <w:sz w:val="20"/>
      <w:szCs w:val="2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Norml"/>
    <w:next w:val="Norml"/>
    <w:uiPriority w:val="10"/>
    <w:qFormat w:val="1"/>
    <w:pPr>
      <w:keepNext w:val="1"/>
      <w:keepLines w:val="1"/>
      <w:spacing w:after="120" w:before="480"/>
    </w:pPr>
    <w:rPr>
      <w:b w:val="1"/>
      <w:sz w:val="72"/>
      <w:szCs w:val="72"/>
    </w:rPr>
  </w:style>
  <w:style w:type="paragraph" w:styleId="Alcm">
    <w:name w:val="Subtitle"/>
    <w:basedOn w:val="Norml"/>
    <w:next w:val="Norm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il35wUeNuGoCTH9kJRVd2/yqcw==">CgMxLjAyCGguZ2pkZ3hzOAByITFiaXVTQzE4MzJsbGRZTzY1cXR2WnZvX0JtZGlsb2Z4LQ==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2023-12-08T16:14:00Z</dcterms:created>
  <dc:creator>Zsuzsi</dc:creator>
</cp:coreProperties>
</file>